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1A2F" w14:textId="39F8BC36" w:rsidR="008A2D31" w:rsidRPr="003975CA" w:rsidRDefault="00977559" w:rsidP="005208FA">
      <w:pPr>
        <w:shd w:val="clear" w:color="auto" w:fill="FFFFFF"/>
        <w:spacing w:line="360" w:lineRule="auto"/>
        <w:jc w:val="center"/>
        <w:outlineLvl w:val="0"/>
        <w:rPr>
          <w:rFonts w:ascii="Garamond" w:eastAsia="Times New Roman" w:hAnsi="Garamond"/>
          <w:b/>
          <w:sz w:val="28"/>
          <w:szCs w:val="28"/>
          <w:lang w:val="en-US"/>
        </w:rPr>
      </w:pPr>
      <w:r w:rsidRPr="003975CA">
        <w:rPr>
          <w:rFonts w:ascii="Garamond" w:eastAsia="Times New Roman" w:hAnsi="Garamond"/>
          <w:b/>
          <w:sz w:val="28"/>
          <w:szCs w:val="28"/>
          <w:lang w:val="en-US"/>
        </w:rPr>
        <w:t xml:space="preserve">Inclusive Worship </w:t>
      </w:r>
      <w:r w:rsidR="00761FCC" w:rsidRPr="003975CA">
        <w:rPr>
          <w:rFonts w:ascii="Garamond" w:eastAsia="Times New Roman" w:hAnsi="Garamond"/>
          <w:b/>
          <w:sz w:val="28"/>
          <w:szCs w:val="28"/>
          <w:lang w:val="en-US"/>
        </w:rPr>
        <w:t>and</w:t>
      </w:r>
      <w:r w:rsidRPr="003975CA">
        <w:rPr>
          <w:rFonts w:ascii="Garamond" w:eastAsia="Times New Roman" w:hAnsi="Garamond"/>
          <w:b/>
          <w:sz w:val="28"/>
          <w:szCs w:val="28"/>
          <w:lang w:val="en-US"/>
        </w:rPr>
        <w:t xml:space="preserve"> Group </w:t>
      </w:r>
      <w:r w:rsidR="00761FCC" w:rsidRPr="003975CA">
        <w:rPr>
          <w:rFonts w:ascii="Garamond" w:eastAsia="Times New Roman" w:hAnsi="Garamond"/>
          <w:b/>
          <w:sz w:val="28"/>
          <w:szCs w:val="28"/>
          <w:lang w:val="en-US"/>
        </w:rPr>
        <w:t xml:space="preserve">Liturgical </w:t>
      </w:r>
      <w:r w:rsidRPr="003975CA">
        <w:rPr>
          <w:rFonts w:ascii="Garamond" w:eastAsia="Times New Roman" w:hAnsi="Garamond"/>
          <w:b/>
          <w:sz w:val="28"/>
          <w:szCs w:val="28"/>
          <w:lang w:val="en-US"/>
        </w:rPr>
        <w:t>Action</w:t>
      </w:r>
    </w:p>
    <w:p w14:paraId="16593285" w14:textId="5D7187EF" w:rsidR="00F9679A" w:rsidRPr="003975CA" w:rsidRDefault="00F9679A" w:rsidP="005208FA">
      <w:pPr>
        <w:shd w:val="clear" w:color="auto" w:fill="FFFFFF"/>
        <w:spacing w:line="360" w:lineRule="auto"/>
        <w:jc w:val="center"/>
        <w:outlineLvl w:val="0"/>
        <w:rPr>
          <w:rFonts w:ascii="Garamond" w:eastAsia="Times New Roman" w:hAnsi="Garamond"/>
          <w:sz w:val="28"/>
          <w:szCs w:val="28"/>
          <w:lang w:val="en-US"/>
        </w:rPr>
      </w:pPr>
      <w:r w:rsidRPr="003975CA">
        <w:rPr>
          <w:rFonts w:ascii="Garamond" w:eastAsia="Times New Roman" w:hAnsi="Garamond"/>
          <w:sz w:val="28"/>
          <w:szCs w:val="28"/>
          <w:lang w:val="en-US"/>
        </w:rPr>
        <w:t>Joshua Cockayne, University of St. Andrews</w:t>
      </w:r>
    </w:p>
    <w:p w14:paraId="6778BD9B" w14:textId="711BABF2" w:rsidR="00F9679A" w:rsidRPr="003975CA" w:rsidRDefault="00F9679A" w:rsidP="005208FA">
      <w:pPr>
        <w:shd w:val="clear" w:color="auto" w:fill="FFFFFF"/>
        <w:spacing w:line="360" w:lineRule="auto"/>
        <w:jc w:val="center"/>
        <w:outlineLvl w:val="0"/>
        <w:rPr>
          <w:rFonts w:ascii="Garamond" w:eastAsia="Times New Roman" w:hAnsi="Garamond"/>
          <w:sz w:val="28"/>
          <w:szCs w:val="28"/>
          <w:lang w:val="en-US"/>
        </w:rPr>
      </w:pPr>
      <w:r w:rsidRPr="003975CA">
        <w:rPr>
          <w:rFonts w:ascii="Garamond" w:eastAsia="Times New Roman" w:hAnsi="Garamond"/>
          <w:sz w:val="28"/>
          <w:szCs w:val="28"/>
          <w:lang w:val="en-US"/>
        </w:rPr>
        <w:t>jlc22@st-andrews.ac.uk</w:t>
      </w:r>
    </w:p>
    <w:p w14:paraId="5EED9A3F" w14:textId="77777777" w:rsidR="005208FA" w:rsidRPr="003975CA" w:rsidRDefault="005208FA" w:rsidP="005208FA">
      <w:pPr>
        <w:shd w:val="clear" w:color="auto" w:fill="FFFFFF"/>
        <w:spacing w:line="360" w:lineRule="auto"/>
        <w:outlineLvl w:val="0"/>
        <w:rPr>
          <w:rFonts w:ascii="Garamond" w:eastAsia="Times New Roman" w:hAnsi="Garamond"/>
          <w:b/>
          <w:lang w:val="en-US"/>
        </w:rPr>
      </w:pPr>
    </w:p>
    <w:p w14:paraId="4BE1D818" w14:textId="210BDB6D" w:rsidR="00F9679A" w:rsidRPr="003975CA" w:rsidRDefault="00832052" w:rsidP="005208FA">
      <w:pPr>
        <w:shd w:val="clear" w:color="auto" w:fill="FFFFFF"/>
        <w:spacing w:line="360" w:lineRule="auto"/>
        <w:outlineLvl w:val="0"/>
        <w:rPr>
          <w:rFonts w:ascii="Garamond" w:hAnsi="Garamond" w:cs="Arial"/>
          <w:color w:val="000000"/>
          <w:lang w:val="en-US"/>
        </w:rPr>
      </w:pPr>
      <w:r w:rsidRPr="003975CA">
        <w:rPr>
          <w:rFonts w:ascii="Garamond" w:eastAsia="Times New Roman" w:hAnsi="Garamond"/>
          <w:b/>
          <w:lang w:val="en-US"/>
        </w:rPr>
        <w:t>Abstract</w:t>
      </w:r>
      <w:r w:rsidR="00F9679A" w:rsidRPr="003975CA">
        <w:rPr>
          <w:rFonts w:ascii="Garamond" w:hAnsi="Garamond" w:cs="Arial"/>
          <w:color w:val="000000"/>
          <w:lang w:val="en-US"/>
        </w:rPr>
        <w:t xml:space="preserve"> </w:t>
      </w:r>
    </w:p>
    <w:p w14:paraId="53B8FFC5" w14:textId="4A18C1B2" w:rsidR="00F9679A" w:rsidRPr="003975CA" w:rsidRDefault="00F9679A" w:rsidP="005208FA">
      <w:pPr>
        <w:shd w:val="clear" w:color="auto" w:fill="FFFFFF"/>
        <w:spacing w:line="360" w:lineRule="auto"/>
        <w:outlineLvl w:val="0"/>
        <w:rPr>
          <w:rFonts w:ascii="Garamond" w:hAnsi="Garamond" w:cs="Arial"/>
          <w:color w:val="000000"/>
          <w:lang w:val="en-US"/>
        </w:rPr>
      </w:pPr>
      <w:r w:rsidRPr="003975CA">
        <w:rPr>
          <w:rFonts w:ascii="Garamond" w:hAnsi="Garamond" w:cs="Arial"/>
          <w:color w:val="000000"/>
          <w:lang w:val="en-US"/>
        </w:rPr>
        <w:t xml:space="preserve">In this article, I consider how recent </w:t>
      </w:r>
      <w:r w:rsidR="00615D10" w:rsidRPr="003975CA">
        <w:rPr>
          <w:rFonts w:ascii="Garamond" w:hAnsi="Garamond" w:cs="Arial"/>
          <w:color w:val="000000"/>
          <w:lang w:val="en-US"/>
        </w:rPr>
        <w:t>work on the philosophy of group-</w:t>
      </w:r>
      <w:r w:rsidRPr="003975CA">
        <w:rPr>
          <w:rFonts w:ascii="Garamond" w:hAnsi="Garamond" w:cs="Arial"/>
          <w:color w:val="000000"/>
          <w:lang w:val="en-US"/>
        </w:rPr>
        <w:t>ag</w:t>
      </w:r>
      <w:r w:rsidR="00615D10" w:rsidRPr="003975CA">
        <w:rPr>
          <w:rFonts w:ascii="Garamond" w:hAnsi="Garamond" w:cs="Arial"/>
          <w:color w:val="000000"/>
          <w:lang w:val="en-US"/>
        </w:rPr>
        <w:t>ency and shared-</w:t>
      </w:r>
      <w:r w:rsidR="003F385C" w:rsidRPr="003975CA">
        <w:rPr>
          <w:rFonts w:ascii="Garamond" w:hAnsi="Garamond" w:cs="Arial"/>
          <w:color w:val="000000"/>
          <w:lang w:val="en-US"/>
        </w:rPr>
        <w:t>agency</w:t>
      </w:r>
      <w:r w:rsidRPr="003975CA">
        <w:rPr>
          <w:rFonts w:ascii="Garamond" w:hAnsi="Garamond" w:cs="Arial"/>
          <w:color w:val="000000"/>
          <w:lang w:val="en-US"/>
        </w:rPr>
        <w:t xml:space="preserve"> can help us to understand what it is for a church to act in worship. I argue that </w:t>
      </w:r>
      <w:r w:rsidR="003F385C" w:rsidRPr="003975CA">
        <w:rPr>
          <w:rFonts w:ascii="Garamond" w:hAnsi="Garamond" w:cs="Arial"/>
          <w:color w:val="000000"/>
          <w:lang w:val="en-US"/>
        </w:rPr>
        <w:t xml:space="preserve">to </w:t>
      </w:r>
      <w:r w:rsidRPr="003975CA">
        <w:rPr>
          <w:rFonts w:ascii="Garamond" w:hAnsi="Garamond" w:cs="Arial"/>
          <w:color w:val="000000"/>
          <w:lang w:val="en-US"/>
        </w:rPr>
        <w:t xml:space="preserve">assess a model’s suitability for </w:t>
      </w:r>
      <w:r w:rsidR="003F385C" w:rsidRPr="003975CA">
        <w:rPr>
          <w:rFonts w:ascii="Garamond" w:hAnsi="Garamond" w:cs="Arial"/>
          <w:color w:val="000000"/>
          <w:lang w:val="en-US"/>
        </w:rPr>
        <w:t xml:space="preserve">providing such an account, we must consider how well </w:t>
      </w:r>
      <w:r w:rsidRPr="003975CA">
        <w:rPr>
          <w:rFonts w:ascii="Garamond" w:hAnsi="Garamond" w:cs="Arial"/>
          <w:color w:val="000000"/>
          <w:lang w:val="en-US"/>
        </w:rPr>
        <w:t>it handle</w:t>
      </w:r>
      <w:r w:rsidR="003F385C" w:rsidRPr="003975CA">
        <w:rPr>
          <w:rFonts w:ascii="Garamond" w:hAnsi="Garamond" w:cs="Arial"/>
          <w:color w:val="000000"/>
          <w:lang w:val="en-US"/>
        </w:rPr>
        <w:t>s</w:t>
      </w:r>
      <w:r w:rsidRPr="003975CA">
        <w:rPr>
          <w:rFonts w:ascii="Garamond" w:hAnsi="Garamond" w:cs="Arial"/>
          <w:color w:val="000000"/>
          <w:lang w:val="en-US"/>
        </w:rPr>
        <w:t xml:space="preserve"> </w:t>
      </w:r>
      <w:r w:rsidR="003F385C" w:rsidRPr="003975CA">
        <w:rPr>
          <w:rFonts w:ascii="Garamond" w:hAnsi="Garamond" w:cs="Arial"/>
          <w:color w:val="000000"/>
          <w:lang w:val="en-US"/>
        </w:rPr>
        <w:t xml:space="preserve">cases of </w:t>
      </w:r>
      <w:r w:rsidRPr="003975CA">
        <w:rPr>
          <w:rFonts w:ascii="Garamond" w:hAnsi="Garamond" w:cs="Arial"/>
          <w:color w:val="000000"/>
          <w:lang w:val="en-US"/>
        </w:rPr>
        <w:t>non-paradigm partic</w:t>
      </w:r>
      <w:r w:rsidR="003F385C" w:rsidRPr="003975CA">
        <w:rPr>
          <w:rFonts w:ascii="Garamond" w:hAnsi="Garamond" w:cs="Arial"/>
          <w:color w:val="000000"/>
          <w:lang w:val="en-US"/>
        </w:rPr>
        <w:t>ipants, such as those with ASD and young infants. I suggest that</w:t>
      </w:r>
      <w:r w:rsidR="00615D10" w:rsidRPr="003975CA">
        <w:rPr>
          <w:rFonts w:ascii="Garamond" w:hAnsi="Garamond" w:cs="Arial"/>
          <w:color w:val="000000"/>
          <w:lang w:val="en-US"/>
        </w:rPr>
        <w:t xml:space="preserve"> whilst a shared-agency model</w:t>
      </w:r>
      <w:r w:rsidR="003F385C" w:rsidRPr="003975CA">
        <w:rPr>
          <w:rFonts w:ascii="Garamond" w:hAnsi="Garamond" w:cs="Arial"/>
          <w:color w:val="000000"/>
          <w:lang w:val="en-US"/>
        </w:rPr>
        <w:t xml:space="preserve"> help</w:t>
      </w:r>
      <w:r w:rsidR="00615D10" w:rsidRPr="003975CA">
        <w:rPr>
          <w:rFonts w:ascii="Garamond" w:hAnsi="Garamond" w:cs="Arial"/>
          <w:color w:val="000000"/>
          <w:lang w:val="en-US"/>
        </w:rPr>
        <w:t>s</w:t>
      </w:r>
      <w:r w:rsidR="003F385C" w:rsidRPr="003975CA">
        <w:rPr>
          <w:rFonts w:ascii="Garamond" w:hAnsi="Garamond" w:cs="Arial"/>
          <w:color w:val="000000"/>
          <w:lang w:val="en-US"/>
        </w:rPr>
        <w:t xml:space="preserve"> to clarify how individuals coordinate actions in cases of reading or singing liturgy, it does not handle non-paradigm cases well and so cannot be considered a suitable model of group liturgical action. Instead, I suggest that a model of group</w:t>
      </w:r>
      <w:r w:rsidR="00615D10" w:rsidRPr="003975CA">
        <w:rPr>
          <w:rFonts w:ascii="Garamond" w:hAnsi="Garamond" w:cs="Arial"/>
          <w:color w:val="000000"/>
          <w:lang w:val="en-US"/>
        </w:rPr>
        <w:t>-</w:t>
      </w:r>
      <w:r w:rsidR="003F385C" w:rsidRPr="003975CA">
        <w:rPr>
          <w:rFonts w:ascii="Garamond" w:hAnsi="Garamond" w:cs="Arial"/>
          <w:color w:val="000000"/>
          <w:lang w:val="en-US"/>
        </w:rPr>
        <w:t>agency</w:t>
      </w:r>
      <w:r w:rsidR="00383900" w:rsidRPr="003975CA">
        <w:rPr>
          <w:rFonts w:ascii="Garamond" w:hAnsi="Garamond" w:cs="Arial"/>
          <w:color w:val="000000"/>
          <w:lang w:val="en-US"/>
        </w:rPr>
        <w:t>,</w:t>
      </w:r>
      <w:r w:rsidR="003F385C" w:rsidRPr="003975CA">
        <w:rPr>
          <w:rFonts w:ascii="Garamond" w:hAnsi="Garamond" w:cs="Arial"/>
          <w:color w:val="000000"/>
          <w:lang w:val="en-US"/>
        </w:rPr>
        <w:t xml:space="preserve"> in which a plurality of action types can contribute to the actions of a group as a whole</w:t>
      </w:r>
      <w:r w:rsidR="00383900" w:rsidRPr="003975CA">
        <w:rPr>
          <w:rFonts w:ascii="Garamond" w:hAnsi="Garamond" w:cs="Arial"/>
          <w:color w:val="000000"/>
          <w:lang w:val="en-US"/>
        </w:rPr>
        <w:t>,</w:t>
      </w:r>
      <w:r w:rsidR="003F385C" w:rsidRPr="003975CA">
        <w:rPr>
          <w:rFonts w:ascii="Garamond" w:hAnsi="Garamond" w:cs="Arial"/>
          <w:color w:val="000000"/>
          <w:lang w:val="en-US"/>
        </w:rPr>
        <w:t xml:space="preserve"> is better suited to explaining a church’s actions in worship. </w:t>
      </w:r>
    </w:p>
    <w:p w14:paraId="7225551E" w14:textId="295542D7" w:rsidR="00832052" w:rsidRPr="003975CA" w:rsidRDefault="00832052" w:rsidP="005208FA">
      <w:pPr>
        <w:shd w:val="clear" w:color="auto" w:fill="FFFFFF"/>
        <w:spacing w:line="360" w:lineRule="auto"/>
        <w:outlineLvl w:val="0"/>
        <w:rPr>
          <w:rFonts w:ascii="Garamond" w:eastAsia="Times New Roman" w:hAnsi="Garamond"/>
          <w:b/>
          <w:lang w:val="en-US"/>
        </w:rPr>
      </w:pPr>
    </w:p>
    <w:p w14:paraId="0B6A35D4" w14:textId="4F0CBE5D" w:rsidR="000A5261" w:rsidRPr="003975CA" w:rsidRDefault="00C37229" w:rsidP="005208FA">
      <w:pPr>
        <w:shd w:val="clear" w:color="auto" w:fill="FFFFFF"/>
        <w:spacing w:line="360" w:lineRule="auto"/>
        <w:outlineLvl w:val="0"/>
        <w:rPr>
          <w:rFonts w:ascii="Garamond" w:eastAsia="Times New Roman" w:hAnsi="Garamond"/>
          <w:b/>
          <w:lang w:val="en-US"/>
        </w:rPr>
      </w:pPr>
      <w:r w:rsidRPr="003975CA">
        <w:rPr>
          <w:rFonts w:ascii="Garamond" w:eastAsia="Times New Roman" w:hAnsi="Garamond"/>
          <w:b/>
          <w:lang w:val="en-US"/>
        </w:rPr>
        <w:t>Introduction</w:t>
      </w:r>
    </w:p>
    <w:p w14:paraId="3FE8F373" w14:textId="37FB6711" w:rsidR="00F65644" w:rsidRPr="003975CA" w:rsidRDefault="00C37229"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 xml:space="preserve">Every </w:t>
      </w:r>
      <w:r w:rsidR="00565BCB" w:rsidRPr="003975CA">
        <w:rPr>
          <w:rFonts w:ascii="Garamond" w:eastAsia="Times New Roman" w:hAnsi="Garamond"/>
          <w:lang w:val="en-US"/>
        </w:rPr>
        <w:t>week</w:t>
      </w:r>
      <w:r w:rsidRPr="003975CA">
        <w:rPr>
          <w:rFonts w:ascii="Garamond" w:eastAsia="Times New Roman" w:hAnsi="Garamond"/>
          <w:lang w:val="en-US"/>
        </w:rPr>
        <w:t xml:space="preserve">, in churches all over the world, congregations thank God together, confess their sins together, and </w:t>
      </w:r>
      <w:r w:rsidR="0058576D" w:rsidRPr="003975CA">
        <w:rPr>
          <w:rFonts w:ascii="Garamond" w:eastAsia="Times New Roman" w:hAnsi="Garamond"/>
          <w:lang w:val="en-US"/>
        </w:rPr>
        <w:t xml:space="preserve">offer </w:t>
      </w:r>
      <w:r w:rsidRPr="003975CA">
        <w:rPr>
          <w:rFonts w:ascii="Garamond" w:eastAsia="Times New Roman" w:hAnsi="Garamond"/>
          <w:lang w:val="en-US"/>
        </w:rPr>
        <w:t xml:space="preserve">prayers together. </w:t>
      </w:r>
      <w:r w:rsidR="00977559" w:rsidRPr="003975CA">
        <w:rPr>
          <w:rFonts w:ascii="Garamond" w:eastAsia="Times New Roman" w:hAnsi="Garamond"/>
          <w:lang w:val="en-US"/>
        </w:rPr>
        <w:t>Many of the liturgies used in corporate worship</w:t>
      </w:r>
      <w:r w:rsidRPr="003975CA">
        <w:rPr>
          <w:rFonts w:ascii="Garamond" w:eastAsia="Times New Roman" w:hAnsi="Garamond"/>
          <w:lang w:val="en-US"/>
        </w:rPr>
        <w:t xml:space="preserve"> use the pronoun ‘we’ to </w:t>
      </w:r>
      <w:r w:rsidR="00F86000" w:rsidRPr="003975CA">
        <w:rPr>
          <w:rFonts w:ascii="Garamond" w:eastAsia="Times New Roman" w:hAnsi="Garamond"/>
          <w:lang w:val="en-US"/>
        </w:rPr>
        <w:t>signify that the congregation, together,</w:t>
      </w:r>
      <w:r w:rsidR="00977559" w:rsidRPr="003975CA">
        <w:rPr>
          <w:rFonts w:ascii="Garamond" w:eastAsia="Times New Roman" w:hAnsi="Garamond"/>
          <w:lang w:val="en-US"/>
        </w:rPr>
        <w:t xml:space="preserve"> participates in worship. In the Church of England’s </w:t>
      </w:r>
      <w:r w:rsidR="00977559" w:rsidRPr="003975CA">
        <w:rPr>
          <w:rFonts w:ascii="Garamond" w:eastAsia="Times New Roman" w:hAnsi="Garamond"/>
          <w:i/>
          <w:lang w:val="en-US"/>
        </w:rPr>
        <w:t>Common Worship,</w:t>
      </w:r>
      <w:r w:rsidR="00977559" w:rsidRPr="003975CA">
        <w:rPr>
          <w:rFonts w:ascii="Garamond" w:eastAsia="Times New Roman" w:hAnsi="Garamond"/>
          <w:lang w:val="en-US"/>
        </w:rPr>
        <w:t xml:space="preserve"> for instance, </w:t>
      </w:r>
      <w:r w:rsidRPr="003975CA">
        <w:rPr>
          <w:rFonts w:ascii="Garamond" w:eastAsia="Times New Roman" w:hAnsi="Garamond"/>
          <w:lang w:val="en-US"/>
        </w:rPr>
        <w:t xml:space="preserve">the congregation confess their sins together (‘we have sinned against you and against our </w:t>
      </w:r>
      <w:proofErr w:type="spellStart"/>
      <w:r w:rsidRPr="003975CA">
        <w:rPr>
          <w:rFonts w:ascii="Garamond" w:eastAsia="Times New Roman" w:hAnsi="Garamond"/>
          <w:lang w:val="en-US"/>
        </w:rPr>
        <w:t>neighbour</w:t>
      </w:r>
      <w:proofErr w:type="spellEnd"/>
      <w:r w:rsidRPr="003975CA">
        <w:rPr>
          <w:rFonts w:ascii="Garamond" w:eastAsia="Times New Roman" w:hAnsi="Garamond"/>
          <w:lang w:val="en-US"/>
        </w:rPr>
        <w:t xml:space="preserve"> in thought and word and deed’ </w:t>
      </w:r>
      <w:r w:rsidRPr="003975CA">
        <w:rPr>
          <w:rFonts w:ascii="Garamond" w:eastAsia="Times New Roman" w:hAnsi="Garamond"/>
          <w:i/>
          <w:lang w:val="en-US"/>
        </w:rPr>
        <w:t>Common Worship</w:t>
      </w:r>
      <w:r w:rsidRPr="003975CA">
        <w:rPr>
          <w:rFonts w:ascii="Garamond" w:eastAsia="Times New Roman" w:hAnsi="Garamond"/>
          <w:lang w:val="en-US"/>
        </w:rPr>
        <w:t>, Holy Communion, Prayers of Penitence))</w:t>
      </w:r>
      <w:r w:rsidR="00977559" w:rsidRPr="003975CA">
        <w:rPr>
          <w:rFonts w:ascii="Garamond" w:eastAsia="Times New Roman" w:hAnsi="Garamond"/>
          <w:lang w:val="en-US"/>
        </w:rPr>
        <w:t>, they thank and praise God together (‘we thank you for feeding us with the body and blood of your Son Jesus Christ’ (</w:t>
      </w:r>
      <w:r w:rsidR="00977559" w:rsidRPr="003975CA">
        <w:rPr>
          <w:rFonts w:ascii="Garamond" w:eastAsia="Times New Roman" w:hAnsi="Garamond"/>
          <w:i/>
          <w:lang w:val="en-US"/>
        </w:rPr>
        <w:t>Common Worship</w:t>
      </w:r>
      <w:r w:rsidR="00977559" w:rsidRPr="003975CA">
        <w:rPr>
          <w:rFonts w:ascii="Garamond" w:eastAsia="Times New Roman" w:hAnsi="Garamond"/>
          <w:lang w:val="en-US"/>
        </w:rPr>
        <w:t>, Holy Communion, Prayer After Communion))</w:t>
      </w:r>
      <w:r w:rsidR="002469A6" w:rsidRPr="003975CA">
        <w:rPr>
          <w:rFonts w:ascii="Garamond" w:eastAsia="Times New Roman" w:hAnsi="Garamond"/>
          <w:lang w:val="en-US"/>
        </w:rPr>
        <w:t>,</w:t>
      </w:r>
      <w:r w:rsidR="00977559" w:rsidRPr="003975CA">
        <w:rPr>
          <w:rFonts w:ascii="Garamond" w:eastAsia="Times New Roman" w:hAnsi="Garamond"/>
          <w:lang w:val="en-US"/>
        </w:rPr>
        <w:t xml:space="preserve"> </w:t>
      </w:r>
      <w:r w:rsidR="00346BCF" w:rsidRPr="003975CA">
        <w:rPr>
          <w:rFonts w:ascii="Garamond" w:eastAsia="Times New Roman" w:hAnsi="Garamond"/>
          <w:lang w:val="en-US"/>
        </w:rPr>
        <w:t>and they share in the breaking of bread together (‘Though we are many, we are one body,</w:t>
      </w:r>
      <w:r w:rsidR="00346BCF" w:rsidRPr="003975CA">
        <w:rPr>
          <w:rFonts w:ascii="Garamond" w:eastAsia="Times New Roman" w:hAnsi="Garamond"/>
          <w:i/>
          <w:lang w:val="en-US"/>
        </w:rPr>
        <w:t xml:space="preserve"> </w:t>
      </w:r>
      <w:r w:rsidR="00346BCF" w:rsidRPr="003975CA">
        <w:rPr>
          <w:rFonts w:ascii="Garamond" w:eastAsia="Times New Roman" w:hAnsi="Garamond"/>
          <w:lang w:val="en-US"/>
        </w:rPr>
        <w:t>because we all share in one bread’ (</w:t>
      </w:r>
      <w:r w:rsidR="00346BCF" w:rsidRPr="003975CA">
        <w:rPr>
          <w:rFonts w:ascii="Garamond" w:eastAsia="Times New Roman" w:hAnsi="Garamond"/>
          <w:i/>
          <w:lang w:val="en-US"/>
        </w:rPr>
        <w:t>Common Worship</w:t>
      </w:r>
      <w:r w:rsidR="00346BCF" w:rsidRPr="003975CA">
        <w:rPr>
          <w:rFonts w:ascii="Garamond" w:eastAsia="Times New Roman" w:hAnsi="Garamond"/>
          <w:lang w:val="en-US"/>
        </w:rPr>
        <w:t xml:space="preserve">, Holy Communion, Breaking of the Bread)). </w:t>
      </w:r>
      <w:r w:rsidR="009D3823" w:rsidRPr="003975CA">
        <w:rPr>
          <w:rFonts w:ascii="Garamond" w:hAnsi="Garamond"/>
          <w:color w:val="000000" w:themeColor="text1"/>
          <w:lang w:val="en-US"/>
        </w:rPr>
        <w:t>Liturgical w</w:t>
      </w:r>
      <w:r w:rsidRPr="003975CA">
        <w:rPr>
          <w:rFonts w:ascii="Garamond" w:hAnsi="Garamond"/>
          <w:color w:val="000000" w:themeColor="text1"/>
          <w:lang w:val="en-US"/>
        </w:rPr>
        <w:t>orship is an importantly corporate activity.</w:t>
      </w:r>
      <w:r w:rsidR="00CB38F4" w:rsidRPr="003975CA">
        <w:rPr>
          <w:rStyle w:val="FootnoteReference"/>
          <w:rFonts w:ascii="Garamond" w:hAnsi="Garamond"/>
          <w:color w:val="000000" w:themeColor="text1"/>
          <w:lang w:val="en-US"/>
        </w:rPr>
        <w:footnoteReference w:id="1"/>
      </w:r>
      <w:r w:rsidR="00D0192F" w:rsidRPr="003975CA">
        <w:rPr>
          <w:rFonts w:ascii="Garamond" w:eastAsia="Times New Roman" w:hAnsi="Garamond"/>
          <w:lang w:val="en-US"/>
        </w:rPr>
        <w:t xml:space="preserve"> </w:t>
      </w:r>
    </w:p>
    <w:p w14:paraId="6B5CB332" w14:textId="501A56C1" w:rsidR="006F26EA" w:rsidRPr="003975CA" w:rsidRDefault="000A5261" w:rsidP="005208FA">
      <w:pPr>
        <w:shd w:val="clear" w:color="auto" w:fill="FFFFFF"/>
        <w:spacing w:line="360" w:lineRule="auto"/>
        <w:ind w:firstLine="720"/>
        <w:rPr>
          <w:rFonts w:ascii="Garamond" w:eastAsia="Times New Roman" w:hAnsi="Garamond"/>
          <w:lang w:val="en-US"/>
        </w:rPr>
      </w:pPr>
      <w:r w:rsidRPr="003975CA">
        <w:rPr>
          <w:rFonts w:ascii="Garamond" w:hAnsi="Garamond"/>
          <w:color w:val="000000" w:themeColor="text1"/>
          <w:lang w:val="en-US"/>
        </w:rPr>
        <w:t xml:space="preserve">Indeed, many theological writers have been keen to stress that it is not the individual members of </w:t>
      </w:r>
      <w:r w:rsidR="005856B5" w:rsidRPr="003975CA">
        <w:rPr>
          <w:rFonts w:ascii="Garamond" w:hAnsi="Garamond"/>
          <w:color w:val="000000" w:themeColor="text1"/>
          <w:lang w:val="en-US"/>
        </w:rPr>
        <w:t>c</w:t>
      </w:r>
      <w:r w:rsidRPr="003975CA">
        <w:rPr>
          <w:rFonts w:ascii="Garamond" w:hAnsi="Garamond"/>
          <w:color w:val="000000" w:themeColor="text1"/>
          <w:lang w:val="en-US"/>
        </w:rPr>
        <w:t>hurch</w:t>
      </w:r>
      <w:r w:rsidR="005856B5" w:rsidRPr="003975CA">
        <w:rPr>
          <w:rFonts w:ascii="Garamond" w:hAnsi="Garamond"/>
          <w:color w:val="000000" w:themeColor="text1"/>
          <w:lang w:val="en-US"/>
        </w:rPr>
        <w:t>es</w:t>
      </w:r>
      <w:r w:rsidRPr="003975CA">
        <w:rPr>
          <w:rFonts w:ascii="Garamond" w:hAnsi="Garamond"/>
          <w:color w:val="000000" w:themeColor="text1"/>
          <w:lang w:val="en-US"/>
        </w:rPr>
        <w:t xml:space="preserve"> </w:t>
      </w:r>
      <w:r w:rsidR="00977559" w:rsidRPr="003975CA">
        <w:rPr>
          <w:rFonts w:ascii="Garamond" w:hAnsi="Garamond"/>
          <w:color w:val="000000" w:themeColor="text1"/>
          <w:lang w:val="en-US"/>
        </w:rPr>
        <w:t xml:space="preserve">who worship God, </w:t>
      </w:r>
      <w:r w:rsidR="000E432B" w:rsidRPr="003975CA">
        <w:rPr>
          <w:rFonts w:ascii="Garamond" w:hAnsi="Garamond"/>
          <w:color w:val="000000" w:themeColor="text1"/>
          <w:lang w:val="en-US"/>
        </w:rPr>
        <w:t>but, rather,</w:t>
      </w:r>
      <w:r w:rsidR="00977559" w:rsidRPr="003975CA">
        <w:rPr>
          <w:rFonts w:ascii="Garamond" w:hAnsi="Garamond"/>
          <w:color w:val="000000" w:themeColor="text1"/>
          <w:lang w:val="en-US"/>
        </w:rPr>
        <w:t xml:space="preserve"> it is the assembled group of people who </w:t>
      </w:r>
      <w:r w:rsidR="00977559" w:rsidRPr="003975CA">
        <w:rPr>
          <w:rFonts w:ascii="Garamond" w:hAnsi="Garamond"/>
          <w:color w:val="000000" w:themeColor="text1"/>
          <w:lang w:val="en-US"/>
        </w:rPr>
        <w:lastRenderedPageBreak/>
        <w:t xml:space="preserve">worship God together as a gathered church. Likewise, when worship is discussed in </w:t>
      </w:r>
      <w:r w:rsidR="009D3823" w:rsidRPr="003975CA">
        <w:rPr>
          <w:rFonts w:ascii="Garamond" w:hAnsi="Garamond"/>
          <w:color w:val="000000" w:themeColor="text1"/>
          <w:lang w:val="en-US"/>
        </w:rPr>
        <w:t>S</w:t>
      </w:r>
      <w:r w:rsidR="00D0192F" w:rsidRPr="003975CA">
        <w:rPr>
          <w:rFonts w:ascii="Garamond" w:hAnsi="Garamond"/>
          <w:color w:val="000000" w:themeColor="text1"/>
          <w:lang w:val="en-US"/>
        </w:rPr>
        <w:t xml:space="preserve">cripture, the subject </w:t>
      </w:r>
      <w:r w:rsidR="00977559" w:rsidRPr="003975CA">
        <w:rPr>
          <w:rFonts w:ascii="Garamond" w:hAnsi="Garamond"/>
          <w:color w:val="000000" w:themeColor="text1"/>
          <w:lang w:val="en-US"/>
        </w:rPr>
        <w:t>is, more often than not, the community of worshippers and not the individual worshipper.</w:t>
      </w:r>
      <w:r w:rsidR="002469A6" w:rsidRPr="003975CA">
        <w:rPr>
          <w:rFonts w:ascii="Garamond" w:hAnsi="Garamond"/>
          <w:color w:val="000000" w:themeColor="text1"/>
          <w:lang w:val="en-US"/>
        </w:rPr>
        <w:t xml:space="preserve"> </w:t>
      </w:r>
      <w:r w:rsidRPr="003975CA">
        <w:rPr>
          <w:rFonts w:ascii="Garamond" w:hAnsi="Garamond"/>
          <w:color w:val="000000" w:themeColor="text1"/>
          <w:lang w:val="en-US"/>
        </w:rPr>
        <w:t>This understandin</w:t>
      </w:r>
      <w:r w:rsidR="003F385C" w:rsidRPr="003975CA">
        <w:rPr>
          <w:rFonts w:ascii="Garamond" w:hAnsi="Garamond"/>
          <w:color w:val="000000" w:themeColor="text1"/>
          <w:lang w:val="en-US"/>
        </w:rPr>
        <w:t xml:space="preserve">g of worship provides us with a </w:t>
      </w:r>
      <w:r w:rsidRPr="003975CA">
        <w:rPr>
          <w:rFonts w:ascii="Garamond" w:hAnsi="Garamond"/>
          <w:color w:val="000000" w:themeColor="text1"/>
          <w:lang w:val="en-US"/>
        </w:rPr>
        <w:t xml:space="preserve">philosophical </w:t>
      </w:r>
      <w:r w:rsidR="00BD45CD" w:rsidRPr="003975CA">
        <w:rPr>
          <w:rFonts w:ascii="Garamond" w:hAnsi="Garamond"/>
          <w:color w:val="000000" w:themeColor="text1"/>
          <w:lang w:val="en-US"/>
        </w:rPr>
        <w:t>problem</w:t>
      </w:r>
      <w:r w:rsidRPr="003975CA">
        <w:rPr>
          <w:rFonts w:ascii="Garamond" w:hAnsi="Garamond"/>
          <w:color w:val="000000" w:themeColor="text1"/>
          <w:lang w:val="en-US"/>
        </w:rPr>
        <w:t>: How can a</w:t>
      </w:r>
      <w:r w:rsidR="005856B5" w:rsidRPr="003975CA">
        <w:rPr>
          <w:rFonts w:ascii="Garamond" w:hAnsi="Garamond"/>
          <w:color w:val="000000" w:themeColor="text1"/>
          <w:lang w:val="en-US"/>
        </w:rPr>
        <w:t xml:space="preserve"> c</w:t>
      </w:r>
      <w:r w:rsidRPr="003975CA">
        <w:rPr>
          <w:rFonts w:ascii="Garamond" w:hAnsi="Garamond"/>
          <w:color w:val="000000" w:themeColor="text1"/>
          <w:lang w:val="en-US"/>
        </w:rPr>
        <w:t>hurch which is composed of many individual members be considered an agent in its own right</w:t>
      </w:r>
      <w:r w:rsidR="003F385C" w:rsidRPr="003975CA">
        <w:rPr>
          <w:rFonts w:ascii="Garamond" w:hAnsi="Garamond"/>
          <w:color w:val="000000" w:themeColor="text1"/>
          <w:lang w:val="en-US"/>
        </w:rPr>
        <w:t xml:space="preserve">? </w:t>
      </w:r>
    </w:p>
    <w:p w14:paraId="6A4C7306" w14:textId="776408A5" w:rsidR="00AD1EB6" w:rsidRPr="003975CA" w:rsidRDefault="009D3823" w:rsidP="00AD1EB6">
      <w:pPr>
        <w:spacing w:line="360" w:lineRule="auto"/>
        <w:ind w:firstLine="720"/>
        <w:rPr>
          <w:rFonts w:ascii="Garamond" w:hAnsi="Garamond"/>
          <w:color w:val="000000" w:themeColor="text1"/>
          <w:lang w:val="en-US"/>
        </w:rPr>
      </w:pPr>
      <w:r w:rsidRPr="003975CA">
        <w:rPr>
          <w:rFonts w:ascii="Garamond" w:hAnsi="Garamond"/>
          <w:color w:val="000000" w:themeColor="text1"/>
          <w:lang w:val="en-US"/>
        </w:rPr>
        <w:t xml:space="preserve">To answer </w:t>
      </w:r>
      <w:r w:rsidR="003F385C" w:rsidRPr="003975CA">
        <w:rPr>
          <w:rFonts w:ascii="Garamond" w:hAnsi="Garamond"/>
          <w:color w:val="000000" w:themeColor="text1"/>
          <w:lang w:val="en-US"/>
        </w:rPr>
        <w:t>this</w:t>
      </w:r>
      <w:r w:rsidRPr="003975CA">
        <w:rPr>
          <w:rFonts w:ascii="Garamond" w:hAnsi="Garamond"/>
          <w:color w:val="000000" w:themeColor="text1"/>
          <w:lang w:val="en-US"/>
        </w:rPr>
        <w:t xml:space="preserve"> question, I draw </w:t>
      </w:r>
      <w:r w:rsidR="00F65644" w:rsidRPr="003975CA">
        <w:rPr>
          <w:rFonts w:ascii="Garamond" w:hAnsi="Garamond"/>
          <w:color w:val="000000" w:themeColor="text1"/>
          <w:lang w:val="en-US"/>
        </w:rPr>
        <w:t>from</w:t>
      </w:r>
      <w:r w:rsidRPr="003975CA">
        <w:rPr>
          <w:rFonts w:ascii="Garamond" w:hAnsi="Garamond"/>
          <w:color w:val="000000" w:themeColor="text1"/>
          <w:lang w:val="en-US"/>
        </w:rPr>
        <w:t xml:space="preserve"> the philosophical literature on group action. It is not unusual, in everyday speech, to talk of groups a</w:t>
      </w:r>
      <w:r w:rsidR="00CE414E" w:rsidRPr="003975CA">
        <w:rPr>
          <w:rFonts w:ascii="Garamond" w:hAnsi="Garamond"/>
          <w:color w:val="000000" w:themeColor="text1"/>
          <w:lang w:val="en-US"/>
        </w:rPr>
        <w:t xml:space="preserve">s if they were capable of believing and acting in ways irreducible to the actions and beliefs </w:t>
      </w:r>
      <w:r w:rsidR="00AD1EB6" w:rsidRPr="003975CA">
        <w:rPr>
          <w:rFonts w:ascii="Garamond" w:hAnsi="Garamond"/>
          <w:color w:val="000000" w:themeColor="text1"/>
          <w:lang w:val="en-US"/>
        </w:rPr>
        <w:t>of the individual group members. For example,</w:t>
      </w:r>
      <w:r w:rsidR="00CE414E" w:rsidRPr="003975CA">
        <w:rPr>
          <w:rFonts w:ascii="Garamond" w:hAnsi="Garamond"/>
          <w:color w:val="000000" w:themeColor="text1"/>
          <w:lang w:val="en-US"/>
        </w:rPr>
        <w:t xml:space="preserve"> we speak of an orchestra’s elegant performance, of a financial corporation’s greed</w:t>
      </w:r>
      <w:r w:rsidR="00977559" w:rsidRPr="003975CA">
        <w:rPr>
          <w:rFonts w:ascii="Garamond" w:hAnsi="Garamond"/>
          <w:color w:val="000000" w:themeColor="text1"/>
          <w:lang w:val="en-US"/>
        </w:rPr>
        <w:t>,</w:t>
      </w:r>
      <w:r w:rsidR="00CE414E" w:rsidRPr="003975CA">
        <w:rPr>
          <w:rFonts w:ascii="Garamond" w:hAnsi="Garamond"/>
          <w:color w:val="000000" w:themeColor="text1"/>
          <w:lang w:val="en-US"/>
        </w:rPr>
        <w:t xml:space="preserve"> and of a newspaper’s biased views. The philosophy of group action attempts to make sense of how groups</w:t>
      </w:r>
      <w:r w:rsidR="003C4A54" w:rsidRPr="003975CA">
        <w:rPr>
          <w:rFonts w:ascii="Garamond" w:hAnsi="Garamond"/>
          <w:color w:val="000000" w:themeColor="text1"/>
          <w:lang w:val="en-US"/>
        </w:rPr>
        <w:t>,</w:t>
      </w:r>
      <w:r w:rsidR="00F65644" w:rsidRPr="003975CA">
        <w:rPr>
          <w:rFonts w:ascii="Garamond" w:hAnsi="Garamond"/>
          <w:color w:val="000000" w:themeColor="text1"/>
          <w:lang w:val="en-US"/>
        </w:rPr>
        <w:t xml:space="preserve"> and not just individuals</w:t>
      </w:r>
      <w:r w:rsidR="003C4A54" w:rsidRPr="003975CA">
        <w:rPr>
          <w:rFonts w:ascii="Garamond" w:hAnsi="Garamond"/>
          <w:color w:val="000000" w:themeColor="text1"/>
          <w:lang w:val="en-US"/>
        </w:rPr>
        <w:t>,</w:t>
      </w:r>
      <w:r w:rsidR="00CE414E" w:rsidRPr="003975CA">
        <w:rPr>
          <w:rFonts w:ascii="Garamond" w:hAnsi="Garamond"/>
          <w:color w:val="000000" w:themeColor="text1"/>
          <w:lang w:val="en-US"/>
        </w:rPr>
        <w:t xml:space="preserve"> can </w:t>
      </w:r>
      <w:r w:rsidR="00F65644" w:rsidRPr="003975CA">
        <w:rPr>
          <w:rFonts w:ascii="Garamond" w:hAnsi="Garamond"/>
          <w:color w:val="000000" w:themeColor="text1"/>
          <w:lang w:val="en-US"/>
        </w:rPr>
        <w:t>be considered agents capable of acting</w:t>
      </w:r>
      <w:r w:rsidR="00CE414E" w:rsidRPr="003975CA">
        <w:rPr>
          <w:rFonts w:ascii="Garamond" w:hAnsi="Garamond"/>
          <w:color w:val="000000" w:themeColor="text1"/>
          <w:lang w:val="en-US"/>
        </w:rPr>
        <w:t>. I argue that there is much in this literature which</w:t>
      </w:r>
      <w:r w:rsidR="00761FCC" w:rsidRPr="003975CA">
        <w:rPr>
          <w:rFonts w:ascii="Garamond" w:hAnsi="Garamond"/>
          <w:color w:val="000000" w:themeColor="text1"/>
          <w:lang w:val="en-US"/>
        </w:rPr>
        <w:t xml:space="preserve"> can</w:t>
      </w:r>
      <w:r w:rsidR="00CE414E" w:rsidRPr="003975CA">
        <w:rPr>
          <w:rFonts w:ascii="Garamond" w:hAnsi="Garamond"/>
          <w:color w:val="000000" w:themeColor="text1"/>
          <w:lang w:val="en-US"/>
        </w:rPr>
        <w:t xml:space="preserve"> inform and make sense of </w:t>
      </w:r>
      <w:r w:rsidR="00AD1EB6" w:rsidRPr="003975CA">
        <w:rPr>
          <w:rFonts w:ascii="Garamond" w:hAnsi="Garamond"/>
          <w:color w:val="000000" w:themeColor="text1"/>
          <w:lang w:val="en-US"/>
        </w:rPr>
        <w:t>how the church can engage in worship.</w:t>
      </w:r>
    </w:p>
    <w:p w14:paraId="77514ABC" w14:textId="1764C9A3" w:rsidR="00BF0CE0" w:rsidRPr="003975CA" w:rsidRDefault="00BF0CE0" w:rsidP="005208FA">
      <w:pPr>
        <w:spacing w:line="360" w:lineRule="auto"/>
        <w:ind w:firstLine="720"/>
        <w:rPr>
          <w:rFonts w:ascii="Garamond" w:hAnsi="Garamond"/>
          <w:color w:val="000000" w:themeColor="text1"/>
          <w:lang w:val="en-US"/>
        </w:rPr>
      </w:pPr>
      <w:r w:rsidRPr="003975CA">
        <w:rPr>
          <w:rFonts w:ascii="Garamond" w:hAnsi="Garamond"/>
          <w:color w:val="000000" w:themeColor="text1"/>
          <w:lang w:val="en-US"/>
        </w:rPr>
        <w:t xml:space="preserve">I outline two models of group liturgical action drawn from this literature to consider how we might best account for a church’s actions in worship. The first model draws from </w:t>
      </w:r>
      <w:r w:rsidR="00CE414E" w:rsidRPr="003975CA">
        <w:rPr>
          <w:rFonts w:ascii="Garamond" w:hAnsi="Garamond"/>
          <w:color w:val="000000" w:themeColor="text1"/>
          <w:lang w:val="en-US"/>
        </w:rPr>
        <w:t>shared</w:t>
      </w:r>
      <w:r w:rsidR="00536CF6" w:rsidRPr="003975CA">
        <w:rPr>
          <w:rFonts w:ascii="Garamond" w:hAnsi="Garamond"/>
          <w:color w:val="000000" w:themeColor="text1"/>
          <w:lang w:val="en-US"/>
        </w:rPr>
        <w:t>-</w:t>
      </w:r>
      <w:r w:rsidRPr="003975CA">
        <w:rPr>
          <w:rFonts w:ascii="Garamond" w:hAnsi="Garamond"/>
          <w:color w:val="000000" w:themeColor="text1"/>
          <w:lang w:val="en-US"/>
        </w:rPr>
        <w:t>agency accounts</w:t>
      </w:r>
      <w:r w:rsidR="00CE414E" w:rsidRPr="003975CA">
        <w:rPr>
          <w:rFonts w:ascii="Garamond" w:hAnsi="Garamond"/>
          <w:color w:val="000000" w:themeColor="text1"/>
          <w:lang w:val="en-US"/>
        </w:rPr>
        <w:t xml:space="preserve"> (such as that defended by John Searle (1990, 2010)</w:t>
      </w:r>
      <w:r w:rsidR="00F65644" w:rsidRPr="003975CA">
        <w:rPr>
          <w:rFonts w:ascii="Garamond" w:hAnsi="Garamond"/>
          <w:color w:val="000000" w:themeColor="text1"/>
          <w:lang w:val="en-US"/>
        </w:rPr>
        <w:t>),</w:t>
      </w:r>
      <w:r w:rsidR="00CE414E" w:rsidRPr="003975CA">
        <w:rPr>
          <w:rFonts w:ascii="Garamond" w:hAnsi="Garamond"/>
          <w:color w:val="000000" w:themeColor="text1"/>
          <w:lang w:val="en-US"/>
        </w:rPr>
        <w:t xml:space="preserve"> which seek to explain how individual intentions can</w:t>
      </w:r>
      <w:r w:rsidRPr="003975CA">
        <w:rPr>
          <w:rFonts w:ascii="Garamond" w:hAnsi="Garamond"/>
          <w:color w:val="000000" w:themeColor="text1"/>
          <w:lang w:val="en-US"/>
        </w:rPr>
        <w:t xml:space="preserve"> be coordinated in group action. The second model draws from</w:t>
      </w:r>
      <w:r w:rsidR="00CE414E" w:rsidRPr="003975CA">
        <w:rPr>
          <w:rFonts w:ascii="Garamond" w:hAnsi="Garamond"/>
          <w:color w:val="000000" w:themeColor="text1"/>
          <w:lang w:val="en-US"/>
        </w:rPr>
        <w:t xml:space="preserve"> group</w:t>
      </w:r>
      <w:r w:rsidR="00536CF6" w:rsidRPr="003975CA">
        <w:rPr>
          <w:rFonts w:ascii="Garamond" w:hAnsi="Garamond"/>
          <w:color w:val="000000" w:themeColor="text1"/>
          <w:lang w:val="en-US"/>
        </w:rPr>
        <w:t>-</w:t>
      </w:r>
      <w:r w:rsidR="00CE414E" w:rsidRPr="003975CA">
        <w:rPr>
          <w:rFonts w:ascii="Garamond" w:hAnsi="Garamond"/>
          <w:color w:val="000000" w:themeColor="text1"/>
          <w:lang w:val="en-US"/>
        </w:rPr>
        <w:t>agency accounts (such as that defended by Christia</w:t>
      </w:r>
      <w:r w:rsidR="00761FCC" w:rsidRPr="003975CA">
        <w:rPr>
          <w:rFonts w:ascii="Garamond" w:hAnsi="Garamond"/>
          <w:color w:val="000000" w:themeColor="text1"/>
          <w:lang w:val="en-US"/>
        </w:rPr>
        <w:t xml:space="preserve">n List and Philip Petit (2010)), </w:t>
      </w:r>
      <w:r w:rsidR="00CE414E" w:rsidRPr="003975CA">
        <w:rPr>
          <w:rFonts w:ascii="Garamond" w:hAnsi="Garamond"/>
          <w:color w:val="000000" w:themeColor="text1"/>
          <w:lang w:val="en-US"/>
        </w:rPr>
        <w:t xml:space="preserve">which seek to explain how a group constituted by individuals could be structured in such a way that it might be considered an agent in its own right. </w:t>
      </w:r>
    </w:p>
    <w:p w14:paraId="418D30D4" w14:textId="496ED060" w:rsidR="000E5BB2" w:rsidRPr="003975CA" w:rsidRDefault="00BF0CE0" w:rsidP="00AD1EB6">
      <w:pPr>
        <w:spacing w:line="360" w:lineRule="auto"/>
        <w:ind w:firstLine="720"/>
        <w:rPr>
          <w:rFonts w:ascii="Garamond" w:hAnsi="Garamond"/>
          <w:color w:val="000000" w:themeColor="text1"/>
          <w:lang w:val="en-US"/>
        </w:rPr>
      </w:pPr>
      <w:r w:rsidRPr="003975CA">
        <w:rPr>
          <w:rFonts w:ascii="Garamond" w:hAnsi="Garamond"/>
          <w:color w:val="000000" w:themeColor="text1"/>
          <w:lang w:val="en-US"/>
        </w:rPr>
        <w:t xml:space="preserve">To establish which model is better suited to understanding a church’s worship, I then consider how each model handles non-paradigm participants in worship, such as those with ASD (Autism Spectrum Disorder) and very young infants. I </w:t>
      </w:r>
      <w:r w:rsidR="00AD1EB6" w:rsidRPr="003975CA">
        <w:rPr>
          <w:rFonts w:ascii="Garamond" w:hAnsi="Garamond"/>
          <w:color w:val="000000" w:themeColor="text1"/>
          <w:lang w:val="en-US"/>
        </w:rPr>
        <w:t>maintain</w:t>
      </w:r>
      <w:r w:rsidRPr="003975CA">
        <w:rPr>
          <w:rFonts w:ascii="Garamond" w:hAnsi="Garamond"/>
          <w:color w:val="000000" w:themeColor="text1"/>
          <w:lang w:val="en-US"/>
        </w:rPr>
        <w:t xml:space="preserve"> that the best model for understanding the church’s actions in worship will provide an inclusive account of how participants can engage in and contribute to the church’s worship. I </w:t>
      </w:r>
      <w:r w:rsidR="00AD1EB6" w:rsidRPr="003975CA">
        <w:rPr>
          <w:rFonts w:ascii="Garamond" w:hAnsi="Garamond"/>
          <w:color w:val="000000" w:themeColor="text1"/>
          <w:lang w:val="en-US"/>
        </w:rPr>
        <w:t>argue</w:t>
      </w:r>
      <w:r w:rsidRPr="003975CA">
        <w:rPr>
          <w:rFonts w:ascii="Garamond" w:hAnsi="Garamond"/>
          <w:color w:val="000000" w:themeColor="text1"/>
          <w:lang w:val="en-US"/>
        </w:rPr>
        <w:t xml:space="preserve"> </w:t>
      </w:r>
      <w:r w:rsidR="00F925BF" w:rsidRPr="003975CA">
        <w:rPr>
          <w:rFonts w:ascii="Garamond" w:hAnsi="Garamond"/>
          <w:color w:val="000000" w:themeColor="text1"/>
          <w:lang w:val="en-US"/>
        </w:rPr>
        <w:t xml:space="preserve">that </w:t>
      </w:r>
      <w:r w:rsidRPr="003975CA">
        <w:rPr>
          <w:rFonts w:ascii="Garamond" w:hAnsi="Garamond"/>
          <w:color w:val="000000" w:themeColor="text1"/>
          <w:lang w:val="en-US"/>
        </w:rPr>
        <w:t>a</w:t>
      </w:r>
      <w:r w:rsidR="00F925BF" w:rsidRPr="003975CA">
        <w:rPr>
          <w:rFonts w:ascii="Garamond" w:hAnsi="Garamond"/>
          <w:color w:val="000000" w:themeColor="text1"/>
          <w:lang w:val="en-US"/>
        </w:rPr>
        <w:t xml:space="preserve"> </w:t>
      </w:r>
      <w:r w:rsidR="00536CF6" w:rsidRPr="003975CA">
        <w:rPr>
          <w:rFonts w:ascii="Garamond" w:hAnsi="Garamond"/>
          <w:color w:val="000000" w:themeColor="text1"/>
          <w:lang w:val="en-US"/>
        </w:rPr>
        <w:t>group-agency model</w:t>
      </w:r>
      <w:r w:rsidR="00F925BF" w:rsidRPr="003975CA">
        <w:rPr>
          <w:rFonts w:ascii="Garamond" w:hAnsi="Garamond"/>
          <w:color w:val="000000" w:themeColor="text1"/>
          <w:lang w:val="en-US"/>
        </w:rPr>
        <w:t xml:space="preserve"> is better suited to giving an account of what </w:t>
      </w:r>
      <w:r w:rsidR="00F57635" w:rsidRPr="003975CA">
        <w:rPr>
          <w:rFonts w:ascii="Garamond" w:hAnsi="Garamond"/>
          <w:color w:val="000000" w:themeColor="text1"/>
          <w:lang w:val="en-US"/>
        </w:rPr>
        <w:t>it is for a c</w:t>
      </w:r>
      <w:r w:rsidR="00F925BF" w:rsidRPr="003975CA">
        <w:rPr>
          <w:rFonts w:ascii="Garamond" w:hAnsi="Garamond"/>
          <w:color w:val="000000" w:themeColor="text1"/>
          <w:lang w:val="en-US"/>
        </w:rPr>
        <w:t xml:space="preserve">hurch to act in worship. </w:t>
      </w:r>
      <w:r w:rsidRPr="003975CA">
        <w:rPr>
          <w:rFonts w:ascii="Garamond" w:hAnsi="Garamond"/>
          <w:color w:val="000000" w:themeColor="text1"/>
          <w:lang w:val="en-US"/>
        </w:rPr>
        <w:t>W</w:t>
      </w:r>
      <w:r w:rsidR="00F925BF" w:rsidRPr="003975CA">
        <w:rPr>
          <w:rFonts w:ascii="Garamond" w:hAnsi="Garamond"/>
          <w:color w:val="000000" w:themeColor="text1"/>
          <w:lang w:val="en-US"/>
        </w:rPr>
        <w:t xml:space="preserve">hilst a </w:t>
      </w:r>
      <w:r w:rsidR="00536CF6" w:rsidRPr="003975CA">
        <w:rPr>
          <w:rFonts w:ascii="Garamond" w:hAnsi="Garamond"/>
          <w:color w:val="000000" w:themeColor="text1"/>
          <w:lang w:val="en-US"/>
        </w:rPr>
        <w:t>shared-agency model</w:t>
      </w:r>
      <w:r w:rsidR="00F925BF" w:rsidRPr="003975CA">
        <w:rPr>
          <w:rFonts w:ascii="Garamond" w:hAnsi="Garamond"/>
          <w:color w:val="000000" w:themeColor="text1"/>
          <w:lang w:val="en-US"/>
        </w:rPr>
        <w:t xml:space="preserve"> can help to explain some kinds of group liturgical action</w:t>
      </w:r>
      <w:r w:rsidRPr="003975CA">
        <w:rPr>
          <w:rFonts w:ascii="Garamond" w:hAnsi="Garamond"/>
          <w:color w:val="000000" w:themeColor="text1"/>
          <w:lang w:val="en-US"/>
        </w:rPr>
        <w:t xml:space="preserve"> (such as coordinated singing and reading of a liturgical script)</w:t>
      </w:r>
      <w:r w:rsidR="00F925BF" w:rsidRPr="003975CA">
        <w:rPr>
          <w:rFonts w:ascii="Garamond" w:hAnsi="Garamond"/>
          <w:color w:val="000000" w:themeColor="text1"/>
          <w:lang w:val="en-US"/>
        </w:rPr>
        <w:t>, such an account has its limits since it assumes only neuro-typical individuals a</w:t>
      </w:r>
      <w:r w:rsidR="00761FCC" w:rsidRPr="003975CA">
        <w:rPr>
          <w:rFonts w:ascii="Garamond" w:hAnsi="Garamond"/>
          <w:color w:val="000000" w:themeColor="text1"/>
          <w:lang w:val="en-US"/>
        </w:rPr>
        <w:t>r</w:t>
      </w:r>
      <w:r w:rsidR="00AD1EB6" w:rsidRPr="003975CA">
        <w:rPr>
          <w:rFonts w:ascii="Garamond" w:hAnsi="Garamond"/>
          <w:color w:val="000000" w:themeColor="text1"/>
          <w:lang w:val="en-US"/>
        </w:rPr>
        <w:t xml:space="preserve">e engaged in liturgical action and it excludes those who do not have the capacity to engage in complex coordinated action. </w:t>
      </w:r>
      <w:r w:rsidR="00F925BF" w:rsidRPr="003975CA">
        <w:rPr>
          <w:rFonts w:ascii="Garamond" w:hAnsi="Garamond"/>
          <w:color w:val="000000" w:themeColor="text1"/>
          <w:lang w:val="en-US"/>
        </w:rPr>
        <w:t xml:space="preserve">I argue that a model of Church action which can account for a pluralistic and inclusive participation in worship is </w:t>
      </w:r>
      <w:r w:rsidR="00F925BF" w:rsidRPr="003975CA">
        <w:rPr>
          <w:rFonts w:ascii="Garamond" w:hAnsi="Garamond"/>
          <w:color w:val="000000" w:themeColor="text1"/>
          <w:lang w:val="en-US"/>
        </w:rPr>
        <w:lastRenderedPageBreak/>
        <w:t xml:space="preserve">preferable. Since the </w:t>
      </w:r>
      <w:r w:rsidR="00536CF6" w:rsidRPr="003975CA">
        <w:rPr>
          <w:rFonts w:ascii="Garamond" w:hAnsi="Garamond"/>
          <w:color w:val="000000" w:themeColor="text1"/>
          <w:lang w:val="en-US"/>
        </w:rPr>
        <w:t>group-agency model</w:t>
      </w:r>
      <w:r w:rsidR="00F925BF" w:rsidRPr="003975CA">
        <w:rPr>
          <w:rFonts w:ascii="Garamond" w:hAnsi="Garamond"/>
          <w:color w:val="000000" w:themeColor="text1"/>
          <w:lang w:val="en-US"/>
        </w:rPr>
        <w:t xml:space="preserve"> allows for such participation, it should be preferred as a model of what it is for </w:t>
      </w:r>
      <w:r w:rsidR="00E4372D" w:rsidRPr="003975CA">
        <w:rPr>
          <w:rFonts w:ascii="Garamond" w:hAnsi="Garamond"/>
          <w:color w:val="000000" w:themeColor="text1"/>
          <w:lang w:val="en-US"/>
        </w:rPr>
        <w:t>a c</w:t>
      </w:r>
      <w:r w:rsidR="00F925BF" w:rsidRPr="003975CA">
        <w:rPr>
          <w:rFonts w:ascii="Garamond" w:hAnsi="Garamond"/>
          <w:color w:val="000000" w:themeColor="text1"/>
          <w:lang w:val="en-US"/>
        </w:rPr>
        <w:t>hurch to act in worship.</w:t>
      </w:r>
      <w:r w:rsidR="00F925BF" w:rsidRPr="003975CA">
        <w:rPr>
          <w:rStyle w:val="FootnoteReference"/>
          <w:rFonts w:ascii="Garamond" w:hAnsi="Garamond"/>
          <w:color w:val="000000" w:themeColor="text1"/>
          <w:lang w:val="en-US"/>
        </w:rPr>
        <w:footnoteReference w:id="2"/>
      </w:r>
    </w:p>
    <w:p w14:paraId="5E7DCAEA" w14:textId="77777777" w:rsidR="00A742F6" w:rsidRPr="003975CA" w:rsidRDefault="00A742F6" w:rsidP="005208FA">
      <w:pPr>
        <w:spacing w:line="360" w:lineRule="auto"/>
        <w:rPr>
          <w:rFonts w:ascii="Garamond" w:hAnsi="Garamond"/>
          <w:color w:val="000000" w:themeColor="text1"/>
          <w:lang w:val="en-US"/>
        </w:rPr>
      </w:pPr>
    </w:p>
    <w:p w14:paraId="2C1F8912" w14:textId="369E6A84" w:rsidR="000A5261" w:rsidRPr="003975CA" w:rsidRDefault="008D5F73" w:rsidP="005208FA">
      <w:pPr>
        <w:spacing w:line="360" w:lineRule="auto"/>
        <w:rPr>
          <w:rFonts w:ascii="Garamond" w:eastAsia="Times New Roman" w:hAnsi="Garamond"/>
          <w:b/>
          <w:lang w:val="en-US"/>
        </w:rPr>
      </w:pPr>
      <w:r w:rsidRPr="003975CA">
        <w:rPr>
          <w:rFonts w:ascii="Garamond" w:eastAsia="Times New Roman" w:hAnsi="Garamond"/>
          <w:b/>
          <w:lang w:val="en-US"/>
        </w:rPr>
        <w:t xml:space="preserve">A theological position, a philosophical </w:t>
      </w:r>
      <w:r w:rsidR="00943B59" w:rsidRPr="003975CA">
        <w:rPr>
          <w:rFonts w:ascii="Garamond" w:eastAsia="Times New Roman" w:hAnsi="Garamond"/>
          <w:b/>
          <w:lang w:val="en-US"/>
        </w:rPr>
        <w:t>problem</w:t>
      </w:r>
    </w:p>
    <w:p w14:paraId="4DEBDDB0" w14:textId="4BFE74A7" w:rsidR="000F5817" w:rsidRPr="003975CA" w:rsidRDefault="000F5817" w:rsidP="005208FA">
      <w:pPr>
        <w:spacing w:line="360" w:lineRule="auto"/>
        <w:rPr>
          <w:rFonts w:ascii="Garamond" w:eastAsia="Times New Roman" w:hAnsi="Garamond"/>
          <w:lang w:val="en-US"/>
        </w:rPr>
      </w:pPr>
      <w:r w:rsidRPr="003975CA">
        <w:rPr>
          <w:rFonts w:ascii="Garamond" w:eastAsia="Times New Roman" w:hAnsi="Garamond"/>
          <w:lang w:val="en-US"/>
        </w:rPr>
        <w:t xml:space="preserve">To begin with, </w:t>
      </w:r>
      <w:r w:rsidR="00AB6A1A" w:rsidRPr="003975CA">
        <w:rPr>
          <w:rFonts w:ascii="Garamond" w:eastAsia="Times New Roman" w:hAnsi="Garamond"/>
          <w:lang w:val="en-US"/>
        </w:rPr>
        <w:t>I will</w:t>
      </w:r>
      <w:r w:rsidRPr="003975CA">
        <w:rPr>
          <w:rFonts w:ascii="Garamond" w:eastAsia="Times New Roman" w:hAnsi="Garamond"/>
          <w:lang w:val="en-US"/>
        </w:rPr>
        <w:t xml:space="preserve"> lay out the issues involved</w:t>
      </w:r>
      <w:r w:rsidR="00AB6A1A" w:rsidRPr="003975CA">
        <w:rPr>
          <w:rFonts w:ascii="Garamond" w:eastAsia="Times New Roman" w:hAnsi="Garamond"/>
          <w:lang w:val="en-US"/>
        </w:rPr>
        <w:t>,</w:t>
      </w:r>
      <w:r w:rsidRPr="003975CA">
        <w:rPr>
          <w:rFonts w:ascii="Garamond" w:eastAsia="Times New Roman" w:hAnsi="Garamond"/>
          <w:lang w:val="en-US"/>
        </w:rPr>
        <w:t xml:space="preserve"> theologically, before considering how philosophical work on </w:t>
      </w:r>
      <w:r w:rsidR="00AB6A1A" w:rsidRPr="003975CA">
        <w:rPr>
          <w:rFonts w:ascii="Garamond" w:eastAsia="Times New Roman" w:hAnsi="Garamond"/>
          <w:lang w:val="en-US"/>
        </w:rPr>
        <w:t>group action might help us to understand these issues more clearly</w:t>
      </w:r>
      <w:r w:rsidRPr="003975CA">
        <w:rPr>
          <w:rFonts w:ascii="Garamond" w:eastAsia="Times New Roman" w:hAnsi="Garamond"/>
          <w:lang w:val="en-US"/>
        </w:rPr>
        <w:t xml:space="preserve">. </w:t>
      </w:r>
    </w:p>
    <w:p w14:paraId="5205428B" w14:textId="5BA090E5" w:rsidR="00A52DE3" w:rsidRPr="003975CA" w:rsidRDefault="00FC3612" w:rsidP="005208FA">
      <w:pPr>
        <w:spacing w:line="360" w:lineRule="auto"/>
        <w:ind w:firstLine="720"/>
        <w:rPr>
          <w:rFonts w:ascii="Garamond" w:eastAsia="Times New Roman" w:hAnsi="Garamond"/>
          <w:lang w:val="en-US"/>
        </w:rPr>
      </w:pPr>
      <w:r w:rsidRPr="003975CA">
        <w:rPr>
          <w:rFonts w:ascii="Garamond" w:eastAsia="Times New Roman" w:hAnsi="Garamond"/>
          <w:lang w:val="en-US"/>
        </w:rPr>
        <w:t>Throughout Scripture, worship is frequently described in reference to communities and groups of individuals, and much less frequently, as an act performed by individuals alone.</w:t>
      </w:r>
      <w:r w:rsidRPr="003975CA">
        <w:rPr>
          <w:rStyle w:val="FootnoteReference"/>
          <w:rFonts w:ascii="Garamond" w:eastAsia="Times New Roman" w:hAnsi="Garamond"/>
          <w:lang w:val="en-US"/>
        </w:rPr>
        <w:footnoteReference w:id="3"/>
      </w:r>
      <w:r w:rsidRPr="003975CA">
        <w:rPr>
          <w:rFonts w:ascii="Garamond" w:eastAsia="Times New Roman" w:hAnsi="Garamond"/>
          <w:lang w:val="en-US"/>
        </w:rPr>
        <w:t xml:space="preserve"> </w:t>
      </w:r>
      <w:r w:rsidR="00004AE9" w:rsidRPr="003975CA">
        <w:rPr>
          <w:rFonts w:ascii="Garamond" w:eastAsia="Times New Roman" w:hAnsi="Garamond"/>
          <w:lang w:val="en-US"/>
        </w:rPr>
        <w:t>Indeed, t</w:t>
      </w:r>
      <w:r w:rsidR="00D4131B" w:rsidRPr="003975CA">
        <w:rPr>
          <w:rFonts w:ascii="Garamond" w:eastAsia="Times New Roman" w:hAnsi="Garamond"/>
          <w:lang w:val="en-US"/>
        </w:rPr>
        <w:t>he vast majority of the practices and rituals</w:t>
      </w:r>
      <w:r w:rsidRPr="003975CA">
        <w:rPr>
          <w:rFonts w:ascii="Garamond" w:eastAsia="Times New Roman" w:hAnsi="Garamond"/>
          <w:lang w:val="en-US"/>
        </w:rPr>
        <w:t xml:space="preserve"> associated with worship</w:t>
      </w:r>
      <w:r w:rsidR="00D4131B" w:rsidRPr="003975CA">
        <w:rPr>
          <w:rFonts w:ascii="Garamond" w:eastAsia="Times New Roman" w:hAnsi="Garamond"/>
          <w:lang w:val="en-US"/>
        </w:rPr>
        <w:t xml:space="preserve"> which are described in </w:t>
      </w:r>
      <w:r w:rsidRPr="003975CA">
        <w:rPr>
          <w:rFonts w:ascii="Garamond" w:eastAsia="Times New Roman" w:hAnsi="Garamond"/>
          <w:lang w:val="en-US"/>
        </w:rPr>
        <w:t>Scripture</w:t>
      </w:r>
      <w:r w:rsidR="00D4131B" w:rsidRPr="003975CA">
        <w:rPr>
          <w:rFonts w:ascii="Garamond" w:eastAsia="Times New Roman" w:hAnsi="Garamond"/>
          <w:lang w:val="en-US"/>
        </w:rPr>
        <w:t xml:space="preserve"> are not performed by individuals, but</w:t>
      </w:r>
      <w:r w:rsidR="00E805ED" w:rsidRPr="003975CA">
        <w:rPr>
          <w:rFonts w:ascii="Garamond" w:eastAsia="Times New Roman" w:hAnsi="Garamond"/>
          <w:lang w:val="en-US"/>
        </w:rPr>
        <w:t>,</w:t>
      </w:r>
      <w:r w:rsidR="00D4131B" w:rsidRPr="003975CA">
        <w:rPr>
          <w:rFonts w:ascii="Garamond" w:eastAsia="Times New Roman" w:hAnsi="Garamond"/>
          <w:lang w:val="en-US"/>
        </w:rPr>
        <w:t xml:space="preserve"> rather, by </w:t>
      </w:r>
      <w:r w:rsidR="00F65644" w:rsidRPr="003975CA">
        <w:rPr>
          <w:rFonts w:ascii="Garamond" w:eastAsia="Times New Roman" w:hAnsi="Garamond"/>
          <w:lang w:val="en-US"/>
        </w:rPr>
        <w:t>communities</w:t>
      </w:r>
      <w:r w:rsidR="00D4131B" w:rsidRPr="003975CA">
        <w:rPr>
          <w:rFonts w:ascii="Garamond" w:eastAsia="Times New Roman" w:hAnsi="Garamond"/>
          <w:lang w:val="en-US"/>
        </w:rPr>
        <w:t xml:space="preserve">. </w:t>
      </w:r>
      <w:proofErr w:type="spellStart"/>
      <w:r w:rsidRPr="003975CA">
        <w:rPr>
          <w:rFonts w:ascii="Garamond" w:eastAsia="Times New Roman" w:hAnsi="Garamond"/>
          <w:lang w:val="en-US"/>
        </w:rPr>
        <w:t>Dru</w:t>
      </w:r>
      <w:proofErr w:type="spellEnd"/>
      <w:r w:rsidRPr="003975CA">
        <w:rPr>
          <w:rFonts w:ascii="Garamond" w:eastAsia="Times New Roman" w:hAnsi="Garamond"/>
          <w:lang w:val="en-US"/>
        </w:rPr>
        <w:t xml:space="preserve"> Johnson (2016), in his discussion of ritual epistemology in Scripture, talks of the ‘social process’ (2</w:t>
      </w:r>
      <w:r w:rsidR="00A52DE3" w:rsidRPr="003975CA">
        <w:rPr>
          <w:rFonts w:ascii="Garamond" w:eastAsia="Times New Roman" w:hAnsi="Garamond"/>
          <w:lang w:val="en-US"/>
        </w:rPr>
        <w:t>0</w:t>
      </w:r>
      <w:r w:rsidRPr="003975CA">
        <w:rPr>
          <w:rFonts w:ascii="Garamond" w:eastAsia="Times New Roman" w:hAnsi="Garamond"/>
          <w:lang w:val="en-US"/>
        </w:rPr>
        <w:t>1</w:t>
      </w:r>
      <w:r w:rsidR="00A52DE3" w:rsidRPr="003975CA">
        <w:rPr>
          <w:rFonts w:ascii="Garamond" w:eastAsia="Times New Roman" w:hAnsi="Garamond"/>
          <w:lang w:val="en-US"/>
        </w:rPr>
        <w:t xml:space="preserve">6, 246) </w:t>
      </w:r>
      <w:r w:rsidRPr="003975CA">
        <w:rPr>
          <w:rFonts w:ascii="Garamond" w:eastAsia="Times New Roman" w:hAnsi="Garamond"/>
          <w:lang w:val="en-US"/>
        </w:rPr>
        <w:t>of coming to know</w:t>
      </w:r>
      <w:r w:rsidR="00F65644" w:rsidRPr="003975CA">
        <w:rPr>
          <w:rFonts w:ascii="Garamond" w:eastAsia="Times New Roman" w:hAnsi="Garamond"/>
          <w:lang w:val="en-US"/>
        </w:rPr>
        <w:t xml:space="preserve"> through such rituals</w:t>
      </w:r>
      <w:r w:rsidRPr="003975CA">
        <w:rPr>
          <w:rFonts w:ascii="Garamond" w:eastAsia="Times New Roman" w:hAnsi="Garamond"/>
          <w:lang w:val="en-US"/>
        </w:rPr>
        <w:t xml:space="preserve">. As Johnson notes, the rituals of Scripture lack the individualistic, egalitarian sensibilities of some modern theological thought. That is, the worship rituals in the Hebrew Bible do not give an equal role to all participants; Johnson notes that men, women, children and priests all had different roles to play in the practice of </w:t>
      </w:r>
      <w:r w:rsidR="00F65644" w:rsidRPr="003975CA">
        <w:rPr>
          <w:rFonts w:ascii="Garamond" w:eastAsia="Times New Roman" w:hAnsi="Garamond"/>
          <w:lang w:val="en-US"/>
        </w:rPr>
        <w:t>ritual</w:t>
      </w:r>
      <w:r w:rsidR="00AB6A1A" w:rsidRPr="003975CA">
        <w:rPr>
          <w:rFonts w:ascii="Garamond" w:eastAsia="Times New Roman" w:hAnsi="Garamond"/>
          <w:lang w:val="en-US"/>
        </w:rPr>
        <w:t xml:space="preserve">s. The reason </w:t>
      </w:r>
      <w:r w:rsidRPr="003975CA">
        <w:rPr>
          <w:rFonts w:ascii="Garamond" w:eastAsia="Times New Roman" w:hAnsi="Garamond"/>
          <w:lang w:val="en-US"/>
        </w:rPr>
        <w:t xml:space="preserve">for this, Johnson argues, is that it is the community that engages in these practices, and not just the individual. Thus, he thinks, </w:t>
      </w:r>
      <w:r w:rsidR="00851E8C" w:rsidRPr="003975CA">
        <w:rPr>
          <w:rFonts w:ascii="Garamond" w:eastAsia="Times New Roman" w:hAnsi="Garamond"/>
          <w:lang w:val="en-US"/>
        </w:rPr>
        <w:t>‘</w:t>
      </w:r>
      <w:r w:rsidR="00D4131B" w:rsidRPr="003975CA">
        <w:rPr>
          <w:rFonts w:ascii="Garamond" w:eastAsia="Times New Roman" w:hAnsi="Garamond"/>
          <w:lang w:val="en-US"/>
        </w:rPr>
        <w:t>b</w:t>
      </w:r>
      <w:r w:rsidR="00A52DE3" w:rsidRPr="003975CA">
        <w:rPr>
          <w:rFonts w:ascii="Garamond" w:eastAsia="Times New Roman" w:hAnsi="Garamond"/>
          <w:lang w:val="en-US"/>
        </w:rPr>
        <w:t>ecause different roles in Israelite society will necessarily dispose persons to be variously discerning, they must rely upon each other in order to know well</w:t>
      </w:r>
      <w:r w:rsidR="00851E8C" w:rsidRPr="003975CA">
        <w:rPr>
          <w:rFonts w:ascii="Garamond" w:eastAsia="Times New Roman" w:hAnsi="Garamond"/>
          <w:lang w:val="en-US"/>
        </w:rPr>
        <w:t>’ (2016</w:t>
      </w:r>
      <w:r w:rsidR="00A52DE3" w:rsidRPr="003975CA">
        <w:rPr>
          <w:rFonts w:ascii="Garamond" w:eastAsia="Times New Roman" w:hAnsi="Garamond"/>
          <w:lang w:val="en-US"/>
        </w:rPr>
        <w:t>, 246)</w:t>
      </w:r>
      <w:r w:rsidR="00851E8C" w:rsidRPr="003975CA">
        <w:rPr>
          <w:rFonts w:ascii="Garamond" w:eastAsia="Times New Roman" w:hAnsi="Garamond"/>
          <w:lang w:val="en-US"/>
        </w:rPr>
        <w:t xml:space="preserve">. </w:t>
      </w:r>
    </w:p>
    <w:p w14:paraId="4446BA40" w14:textId="3E611ED1" w:rsidR="008D5F73" w:rsidRPr="003975CA" w:rsidRDefault="00851E8C" w:rsidP="005208FA">
      <w:pPr>
        <w:spacing w:line="360" w:lineRule="auto"/>
        <w:rPr>
          <w:rFonts w:ascii="Garamond" w:eastAsia="Times New Roman" w:hAnsi="Garamond"/>
          <w:lang w:val="en-US"/>
        </w:rPr>
      </w:pPr>
      <w:r w:rsidRPr="003975CA">
        <w:rPr>
          <w:rFonts w:ascii="Garamond" w:eastAsia="Times New Roman" w:hAnsi="Garamond"/>
          <w:lang w:val="en-US"/>
        </w:rPr>
        <w:tab/>
        <w:t>This emphasis on community is not found only in the ritual</w:t>
      </w:r>
      <w:r w:rsidR="00F65644" w:rsidRPr="003975CA">
        <w:rPr>
          <w:rFonts w:ascii="Garamond" w:eastAsia="Times New Roman" w:hAnsi="Garamond"/>
          <w:lang w:val="en-US"/>
        </w:rPr>
        <w:t xml:space="preserve">s of the Hebrew Bible, however. </w:t>
      </w:r>
      <w:r w:rsidRPr="003975CA">
        <w:rPr>
          <w:rFonts w:ascii="Garamond" w:eastAsia="Times New Roman" w:hAnsi="Garamond"/>
          <w:lang w:val="en-US"/>
        </w:rPr>
        <w:t>We can see this emphasis on community in the New Testamen</w:t>
      </w:r>
      <w:r w:rsidR="00F65644" w:rsidRPr="003975CA">
        <w:rPr>
          <w:rFonts w:ascii="Garamond" w:eastAsia="Times New Roman" w:hAnsi="Garamond"/>
          <w:lang w:val="en-US"/>
        </w:rPr>
        <w:t>t, particularly with</w:t>
      </w:r>
      <w:r w:rsidRPr="003975CA">
        <w:rPr>
          <w:rFonts w:ascii="Garamond" w:eastAsia="Times New Roman" w:hAnsi="Garamond"/>
          <w:lang w:val="en-US"/>
        </w:rPr>
        <w:t xml:space="preserve"> reference to the community of the Christian </w:t>
      </w:r>
      <w:r w:rsidR="002E07F5" w:rsidRPr="003975CA">
        <w:rPr>
          <w:rFonts w:ascii="Garamond" w:eastAsia="Times New Roman" w:hAnsi="Garamond"/>
          <w:lang w:val="en-US"/>
        </w:rPr>
        <w:t>Church (</w:t>
      </w:r>
      <w:proofErr w:type="spellStart"/>
      <w:r w:rsidR="00C55A83" w:rsidRPr="003975CA">
        <w:rPr>
          <w:rFonts w:ascii="Garamond" w:eastAsia="Times New Roman" w:hAnsi="Garamond"/>
          <w:i/>
          <w:color w:val="000000"/>
          <w:lang w:val="en-US"/>
        </w:rPr>
        <w:t>ekklēsía</w:t>
      </w:r>
      <w:proofErr w:type="spellEnd"/>
      <w:r w:rsidR="00C55A83" w:rsidRPr="003975CA">
        <w:rPr>
          <w:rFonts w:ascii="Garamond" w:eastAsia="Times New Roman" w:hAnsi="Garamond"/>
          <w:color w:val="000000"/>
          <w:lang w:val="en-US"/>
        </w:rPr>
        <w:t>, literally</w:t>
      </w:r>
      <w:r w:rsidR="00C55A83" w:rsidRPr="003975CA">
        <w:rPr>
          <w:rFonts w:ascii="Garamond" w:eastAsia="Times New Roman" w:hAnsi="Garamond"/>
          <w:lang w:val="en-US"/>
        </w:rPr>
        <w:t>—</w:t>
      </w:r>
      <w:r w:rsidR="00C55A83" w:rsidRPr="003975CA">
        <w:rPr>
          <w:rFonts w:ascii="Garamond" w:eastAsia="Times New Roman" w:hAnsi="Garamond"/>
          <w:color w:val="000000"/>
          <w:lang w:val="en-US"/>
        </w:rPr>
        <w:t xml:space="preserve"> ‘called out of’). </w:t>
      </w:r>
      <w:r w:rsidR="008D5F73" w:rsidRPr="003975CA">
        <w:rPr>
          <w:rFonts w:ascii="Garamond" w:eastAsia="Times New Roman" w:hAnsi="Garamond"/>
          <w:lang w:val="en-US"/>
        </w:rPr>
        <w:t xml:space="preserve">In 1 Corinthians, </w:t>
      </w:r>
      <w:r w:rsidR="002E0428" w:rsidRPr="003975CA">
        <w:rPr>
          <w:rFonts w:ascii="Garamond" w:eastAsia="Times New Roman" w:hAnsi="Garamond"/>
          <w:lang w:val="en-US"/>
        </w:rPr>
        <w:t xml:space="preserve">for instance, </w:t>
      </w:r>
      <w:r w:rsidR="008D5F73" w:rsidRPr="003975CA">
        <w:rPr>
          <w:rFonts w:ascii="Garamond" w:eastAsia="Times New Roman" w:hAnsi="Garamond"/>
          <w:lang w:val="en-US"/>
        </w:rPr>
        <w:t>Paul</w:t>
      </w:r>
      <w:r w:rsidR="00C55A83" w:rsidRPr="003975CA">
        <w:rPr>
          <w:rFonts w:ascii="Garamond" w:eastAsia="Times New Roman" w:hAnsi="Garamond"/>
          <w:lang w:val="en-US"/>
        </w:rPr>
        <w:t xml:space="preserve"> spends a</w:t>
      </w:r>
      <w:r w:rsidR="002E0428" w:rsidRPr="003975CA">
        <w:rPr>
          <w:rFonts w:ascii="Garamond" w:eastAsia="Times New Roman" w:hAnsi="Garamond"/>
          <w:lang w:val="en-US"/>
        </w:rPr>
        <w:t xml:space="preserve"> considerable time resolving issues relating to the worship of the early Church</w:t>
      </w:r>
      <w:r w:rsidR="004073FE" w:rsidRPr="003975CA">
        <w:rPr>
          <w:rFonts w:ascii="Garamond" w:eastAsia="Times New Roman" w:hAnsi="Garamond"/>
          <w:lang w:val="en-US"/>
        </w:rPr>
        <w:t>. Yet, i</w:t>
      </w:r>
      <w:r w:rsidR="00F65644" w:rsidRPr="003975CA">
        <w:rPr>
          <w:rFonts w:ascii="Garamond" w:eastAsia="Times New Roman" w:hAnsi="Garamond"/>
          <w:lang w:val="en-US"/>
        </w:rPr>
        <w:t>t is notable that,</w:t>
      </w:r>
      <w:r w:rsidR="008D5F73" w:rsidRPr="003975CA">
        <w:rPr>
          <w:rFonts w:ascii="Garamond" w:eastAsia="Times New Roman" w:hAnsi="Garamond"/>
          <w:lang w:val="en-US"/>
        </w:rPr>
        <w:t xml:space="preserve"> throughout these </w:t>
      </w:r>
      <w:r w:rsidR="00F004F4" w:rsidRPr="003975CA">
        <w:rPr>
          <w:rFonts w:ascii="Garamond" w:eastAsia="Times New Roman" w:hAnsi="Garamond"/>
          <w:lang w:val="en-US"/>
        </w:rPr>
        <w:t>discussions</w:t>
      </w:r>
      <w:r w:rsidR="008D5F73" w:rsidRPr="003975CA">
        <w:rPr>
          <w:rFonts w:ascii="Garamond" w:eastAsia="Times New Roman" w:hAnsi="Garamond"/>
          <w:lang w:val="en-US"/>
        </w:rPr>
        <w:t xml:space="preserve">, although Paul speaks to individuals about their specific role in worship, his concern is to address the </w:t>
      </w:r>
      <w:r w:rsidR="008D5F73" w:rsidRPr="003975CA">
        <w:rPr>
          <w:rFonts w:ascii="Garamond" w:eastAsia="Times New Roman" w:hAnsi="Garamond"/>
          <w:lang w:val="en-US"/>
        </w:rPr>
        <w:lastRenderedPageBreak/>
        <w:t>community of worshippers.</w:t>
      </w:r>
      <w:r w:rsidR="002E0428" w:rsidRPr="003975CA">
        <w:rPr>
          <w:rStyle w:val="FootnoteReference"/>
          <w:rFonts w:ascii="Garamond" w:eastAsia="Times New Roman" w:hAnsi="Garamond"/>
          <w:lang w:val="en-US"/>
        </w:rPr>
        <w:footnoteReference w:id="4"/>
      </w:r>
      <w:r w:rsidR="008D5F73" w:rsidRPr="003975CA">
        <w:rPr>
          <w:rFonts w:ascii="Garamond" w:eastAsia="Times New Roman" w:hAnsi="Garamond"/>
          <w:lang w:val="en-US"/>
        </w:rPr>
        <w:t xml:space="preserve"> </w:t>
      </w:r>
      <w:r w:rsidRPr="003975CA">
        <w:rPr>
          <w:rFonts w:ascii="Garamond" w:eastAsia="Times New Roman" w:hAnsi="Garamond"/>
          <w:lang w:val="en-US"/>
        </w:rPr>
        <w:t xml:space="preserve">We can see this most strikingly as his thought reaches its climax in </w:t>
      </w:r>
      <w:r w:rsidR="00F65644" w:rsidRPr="003975CA">
        <w:rPr>
          <w:rFonts w:ascii="Garamond" w:eastAsia="Times New Roman" w:hAnsi="Garamond"/>
          <w:lang w:val="en-US"/>
        </w:rPr>
        <w:t xml:space="preserve">his use of </w:t>
      </w:r>
      <w:r w:rsidRPr="003975CA">
        <w:rPr>
          <w:rFonts w:ascii="Garamond" w:eastAsia="Times New Roman" w:hAnsi="Garamond"/>
          <w:lang w:val="en-US"/>
        </w:rPr>
        <w:t xml:space="preserve">the metaphor of the body of Christ in chapter 12. Paul writes that </w:t>
      </w:r>
    </w:p>
    <w:p w14:paraId="7E885532" w14:textId="77777777" w:rsidR="002E0428" w:rsidRPr="003975CA" w:rsidRDefault="002E0428" w:rsidP="005208FA">
      <w:pPr>
        <w:spacing w:line="360" w:lineRule="auto"/>
        <w:rPr>
          <w:rFonts w:ascii="Garamond" w:eastAsia="Times New Roman" w:hAnsi="Garamond"/>
          <w:lang w:val="en-US"/>
        </w:rPr>
      </w:pPr>
    </w:p>
    <w:p w14:paraId="6863F706" w14:textId="220307EE" w:rsidR="008D5F73" w:rsidRPr="003975CA" w:rsidRDefault="008D5F73" w:rsidP="005208FA">
      <w:pPr>
        <w:spacing w:line="360" w:lineRule="auto"/>
        <w:ind w:left="720"/>
        <w:rPr>
          <w:rFonts w:ascii="Garamond" w:eastAsia="Times New Roman" w:hAnsi="Garamond"/>
          <w:lang w:val="en-US"/>
        </w:rPr>
      </w:pPr>
      <w:r w:rsidRPr="003975CA">
        <w:rPr>
          <w:rStyle w:val="text"/>
          <w:rFonts w:ascii="Garamond" w:eastAsia="Times New Roman" w:hAnsi="Garamond"/>
          <w:color w:val="000000"/>
          <w:shd w:val="clear" w:color="auto" w:fill="FFFFFF"/>
          <w:lang w:val="en-US"/>
        </w:rPr>
        <w:t xml:space="preserve">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w:t>
      </w:r>
      <w:proofErr w:type="spellStart"/>
      <w:r w:rsidRPr="003975CA">
        <w:rPr>
          <w:rStyle w:val="text"/>
          <w:rFonts w:ascii="Garamond" w:eastAsia="Times New Roman" w:hAnsi="Garamond"/>
          <w:color w:val="000000"/>
          <w:shd w:val="clear" w:color="auto" w:fill="FFFFFF"/>
          <w:lang w:val="en-US"/>
        </w:rPr>
        <w:t>honourable</w:t>
      </w:r>
      <w:proofErr w:type="spellEnd"/>
      <w:r w:rsidRPr="003975CA">
        <w:rPr>
          <w:rStyle w:val="text"/>
          <w:rFonts w:ascii="Garamond" w:eastAsia="Times New Roman" w:hAnsi="Garamond"/>
          <w:color w:val="000000"/>
          <w:shd w:val="clear" w:color="auto" w:fill="FFFFFF"/>
          <w:lang w:val="en-US"/>
        </w:rPr>
        <w:t xml:space="preserve"> we clothe with greater </w:t>
      </w:r>
      <w:proofErr w:type="spellStart"/>
      <w:r w:rsidRPr="003975CA">
        <w:rPr>
          <w:rStyle w:val="text"/>
          <w:rFonts w:ascii="Garamond" w:eastAsia="Times New Roman" w:hAnsi="Garamond"/>
          <w:color w:val="000000"/>
          <w:shd w:val="clear" w:color="auto" w:fill="FFFFFF"/>
          <w:lang w:val="en-US"/>
        </w:rPr>
        <w:t>honour</w:t>
      </w:r>
      <w:proofErr w:type="spellEnd"/>
      <w:r w:rsidRPr="003975CA">
        <w:rPr>
          <w:rStyle w:val="text"/>
          <w:rFonts w:ascii="Garamond" w:eastAsia="Times New Roman" w:hAnsi="Garamond"/>
          <w:color w:val="000000"/>
          <w:shd w:val="clear" w:color="auto" w:fill="FFFFFF"/>
          <w:lang w:val="en-US"/>
        </w:rPr>
        <w:t xml:space="preserve">, and our less respectable members are treated with greater respect; whereas our more respectable members do not need this. But God has so arranged the body, giving the greater </w:t>
      </w:r>
      <w:proofErr w:type="spellStart"/>
      <w:r w:rsidRPr="003975CA">
        <w:rPr>
          <w:rStyle w:val="text"/>
          <w:rFonts w:ascii="Garamond" w:eastAsia="Times New Roman" w:hAnsi="Garamond"/>
          <w:color w:val="000000"/>
          <w:shd w:val="clear" w:color="auto" w:fill="FFFFFF"/>
          <w:lang w:val="en-US"/>
        </w:rPr>
        <w:t>honour</w:t>
      </w:r>
      <w:proofErr w:type="spellEnd"/>
      <w:r w:rsidRPr="003975CA">
        <w:rPr>
          <w:rStyle w:val="text"/>
          <w:rFonts w:ascii="Garamond" w:eastAsia="Times New Roman" w:hAnsi="Garamond"/>
          <w:color w:val="000000"/>
          <w:shd w:val="clear" w:color="auto" w:fill="FFFFFF"/>
          <w:lang w:val="en-US"/>
        </w:rPr>
        <w:t xml:space="preserve"> to the inferior member, that there may be no dissension within the body, but the members may have the same care for one another. If one member suffers, all suffer together with it; if one member is </w:t>
      </w:r>
      <w:proofErr w:type="spellStart"/>
      <w:r w:rsidRPr="003975CA">
        <w:rPr>
          <w:rStyle w:val="text"/>
          <w:rFonts w:ascii="Garamond" w:eastAsia="Times New Roman" w:hAnsi="Garamond"/>
          <w:color w:val="000000"/>
          <w:shd w:val="clear" w:color="auto" w:fill="FFFFFF"/>
          <w:lang w:val="en-US"/>
        </w:rPr>
        <w:t>honoured</w:t>
      </w:r>
      <w:proofErr w:type="spellEnd"/>
      <w:r w:rsidRPr="003975CA">
        <w:rPr>
          <w:rStyle w:val="text"/>
          <w:rFonts w:ascii="Garamond" w:eastAsia="Times New Roman" w:hAnsi="Garamond"/>
          <w:color w:val="000000"/>
          <w:shd w:val="clear" w:color="auto" w:fill="FFFFFF"/>
          <w:lang w:val="en-US"/>
        </w:rPr>
        <w:t>, all rejoice together with it. (1 Corinthians 12:14-26)</w:t>
      </w:r>
      <w:r w:rsidR="003975CA" w:rsidRPr="003975CA">
        <w:rPr>
          <w:rStyle w:val="text"/>
          <w:rFonts w:ascii="Garamond" w:eastAsia="Times New Roman" w:hAnsi="Garamond"/>
          <w:color w:val="000000"/>
          <w:shd w:val="clear" w:color="auto" w:fill="FFFFFF"/>
          <w:lang w:val="en-US"/>
        </w:rPr>
        <w:t>.</w:t>
      </w:r>
      <w:r w:rsidR="0040499A" w:rsidRPr="003975CA">
        <w:rPr>
          <w:rStyle w:val="FootnoteReference"/>
          <w:rFonts w:ascii="Garamond" w:eastAsia="Times New Roman" w:hAnsi="Garamond"/>
          <w:lang w:val="en-US"/>
        </w:rPr>
        <w:footnoteReference w:id="5"/>
      </w:r>
    </w:p>
    <w:p w14:paraId="5E088FD9" w14:textId="77777777" w:rsidR="008D5F73" w:rsidRPr="003975CA" w:rsidRDefault="008D5F73" w:rsidP="005208FA">
      <w:pPr>
        <w:spacing w:line="360" w:lineRule="auto"/>
        <w:rPr>
          <w:rFonts w:ascii="Garamond" w:eastAsia="Times New Roman" w:hAnsi="Garamond"/>
          <w:lang w:val="en-US"/>
        </w:rPr>
      </w:pPr>
    </w:p>
    <w:p w14:paraId="25DE283E" w14:textId="2C040A8E" w:rsidR="0040499A" w:rsidRPr="003975CA" w:rsidRDefault="00851E8C" w:rsidP="005208FA">
      <w:pPr>
        <w:spacing w:line="360" w:lineRule="auto"/>
        <w:rPr>
          <w:rFonts w:ascii="Garamond" w:eastAsia="Times New Roman" w:hAnsi="Garamond"/>
          <w:lang w:val="en-US"/>
        </w:rPr>
      </w:pPr>
      <w:r w:rsidRPr="003975CA">
        <w:rPr>
          <w:rFonts w:ascii="Garamond" w:eastAsia="Times New Roman" w:hAnsi="Garamond"/>
          <w:lang w:val="en-US"/>
        </w:rPr>
        <w:lastRenderedPageBreak/>
        <w:t>This passage is striking for a number of reasons—</w:t>
      </w:r>
      <w:r w:rsidR="00F65644" w:rsidRPr="003975CA">
        <w:rPr>
          <w:rFonts w:ascii="Garamond" w:eastAsia="Times New Roman" w:hAnsi="Garamond"/>
          <w:lang w:val="en-US"/>
        </w:rPr>
        <w:t>we see Paul stress</w:t>
      </w:r>
      <w:r w:rsidRPr="003975CA">
        <w:rPr>
          <w:rFonts w:ascii="Garamond" w:eastAsia="Times New Roman" w:hAnsi="Garamond"/>
          <w:lang w:val="en-US"/>
        </w:rPr>
        <w:t xml:space="preserve"> the importance of the community o</w:t>
      </w:r>
      <w:r w:rsidR="00F65644" w:rsidRPr="003975CA">
        <w:rPr>
          <w:rFonts w:ascii="Garamond" w:eastAsia="Times New Roman" w:hAnsi="Garamond"/>
          <w:lang w:val="en-US"/>
        </w:rPr>
        <w:t>f the Church in relating to God and the need to be united together</w:t>
      </w:r>
      <w:r w:rsidR="003975CA" w:rsidRPr="003975CA">
        <w:rPr>
          <w:rFonts w:ascii="Garamond" w:eastAsia="Times New Roman" w:hAnsi="Garamond"/>
          <w:lang w:val="en-US"/>
        </w:rPr>
        <w:t>.</w:t>
      </w:r>
      <w:r w:rsidR="00F65644" w:rsidRPr="003975CA">
        <w:rPr>
          <w:rStyle w:val="FootnoteReference"/>
          <w:rFonts w:ascii="Garamond" w:eastAsia="Times New Roman" w:hAnsi="Garamond"/>
          <w:lang w:val="en-US"/>
        </w:rPr>
        <w:footnoteReference w:id="6"/>
      </w:r>
      <w:r w:rsidR="00F65644" w:rsidRPr="003975CA">
        <w:rPr>
          <w:rFonts w:ascii="Garamond" w:eastAsia="Times New Roman" w:hAnsi="Garamond"/>
          <w:lang w:val="en-US"/>
        </w:rPr>
        <w:t xml:space="preserve"> However, we also see that </w:t>
      </w:r>
      <w:r w:rsidRPr="003975CA">
        <w:rPr>
          <w:rFonts w:ascii="Garamond" w:eastAsia="Times New Roman" w:hAnsi="Garamond"/>
          <w:lang w:val="en-US"/>
        </w:rPr>
        <w:t>t</w:t>
      </w:r>
      <w:r w:rsidR="00F65644" w:rsidRPr="003975CA">
        <w:rPr>
          <w:rFonts w:ascii="Garamond" w:eastAsia="Times New Roman" w:hAnsi="Garamond"/>
          <w:lang w:val="en-US"/>
        </w:rPr>
        <w:t>his cannot be any community—</w:t>
      </w:r>
      <w:r w:rsidRPr="003975CA">
        <w:rPr>
          <w:rFonts w:ascii="Garamond" w:eastAsia="Times New Roman" w:hAnsi="Garamond"/>
          <w:lang w:val="en-US"/>
        </w:rPr>
        <w:t>the</w:t>
      </w:r>
      <w:r w:rsidR="00F65644" w:rsidRPr="003975CA">
        <w:rPr>
          <w:rFonts w:ascii="Garamond" w:eastAsia="Times New Roman" w:hAnsi="Garamond"/>
          <w:lang w:val="en-US"/>
        </w:rPr>
        <w:t xml:space="preserve"> </w:t>
      </w:r>
      <w:r w:rsidRPr="003975CA">
        <w:rPr>
          <w:rFonts w:ascii="Garamond" w:eastAsia="Times New Roman" w:hAnsi="Garamond"/>
          <w:lang w:val="en-US"/>
        </w:rPr>
        <w:t xml:space="preserve">Church must be </w:t>
      </w:r>
      <w:r w:rsidR="00F65644" w:rsidRPr="003975CA">
        <w:rPr>
          <w:rFonts w:ascii="Garamond" w:eastAsia="Times New Roman" w:hAnsi="Garamond"/>
          <w:lang w:val="en-US"/>
        </w:rPr>
        <w:t>a radically inclusive community; b</w:t>
      </w:r>
      <w:r w:rsidR="00C55A83" w:rsidRPr="003975CA">
        <w:rPr>
          <w:rFonts w:ascii="Garamond" w:eastAsia="Times New Roman" w:hAnsi="Garamond"/>
          <w:lang w:val="en-US"/>
        </w:rPr>
        <w:t>oth the weak and strong,</w:t>
      </w:r>
      <w:r w:rsidRPr="003975CA">
        <w:rPr>
          <w:rFonts w:ascii="Garamond" w:eastAsia="Times New Roman" w:hAnsi="Garamond"/>
          <w:lang w:val="en-US"/>
        </w:rPr>
        <w:t xml:space="preserve"> </w:t>
      </w:r>
      <w:r w:rsidR="00C55A83" w:rsidRPr="003975CA">
        <w:rPr>
          <w:rFonts w:ascii="Garamond" w:eastAsia="Times New Roman" w:hAnsi="Garamond"/>
          <w:lang w:val="en-US"/>
        </w:rPr>
        <w:t xml:space="preserve">the seemingly dispensable and indispensable, the seemingly </w:t>
      </w:r>
      <w:proofErr w:type="spellStart"/>
      <w:r w:rsidR="00C55A83" w:rsidRPr="003975CA">
        <w:rPr>
          <w:rFonts w:ascii="Garamond" w:eastAsia="Times New Roman" w:hAnsi="Garamond"/>
          <w:lang w:val="en-US"/>
        </w:rPr>
        <w:t>honourable</w:t>
      </w:r>
      <w:proofErr w:type="spellEnd"/>
      <w:r w:rsidR="00C55A83" w:rsidRPr="003975CA">
        <w:rPr>
          <w:rFonts w:ascii="Garamond" w:eastAsia="Times New Roman" w:hAnsi="Garamond"/>
          <w:lang w:val="en-US"/>
        </w:rPr>
        <w:t xml:space="preserve"> and </w:t>
      </w:r>
      <w:proofErr w:type="spellStart"/>
      <w:r w:rsidR="00C55A83" w:rsidRPr="003975CA">
        <w:rPr>
          <w:rFonts w:ascii="Garamond" w:eastAsia="Times New Roman" w:hAnsi="Garamond"/>
          <w:lang w:val="en-US"/>
        </w:rPr>
        <w:t>dishonourable</w:t>
      </w:r>
      <w:proofErr w:type="spellEnd"/>
      <w:r w:rsidR="00C55A83" w:rsidRPr="003975CA">
        <w:rPr>
          <w:rFonts w:ascii="Garamond" w:eastAsia="Times New Roman" w:hAnsi="Garamond"/>
          <w:lang w:val="en-US"/>
        </w:rPr>
        <w:t>,</w:t>
      </w:r>
      <w:r w:rsidRPr="003975CA">
        <w:rPr>
          <w:rFonts w:ascii="Garamond" w:eastAsia="Times New Roman" w:hAnsi="Garamond"/>
          <w:lang w:val="en-US"/>
        </w:rPr>
        <w:t xml:space="preserve"> </w:t>
      </w:r>
      <w:r w:rsidR="00C55A83" w:rsidRPr="003975CA">
        <w:rPr>
          <w:rFonts w:ascii="Garamond" w:eastAsia="Times New Roman" w:hAnsi="Garamond"/>
          <w:lang w:val="en-US"/>
        </w:rPr>
        <w:t xml:space="preserve">are </w:t>
      </w:r>
      <w:r w:rsidRPr="003975CA">
        <w:rPr>
          <w:rFonts w:ascii="Garamond" w:eastAsia="Times New Roman" w:hAnsi="Garamond"/>
          <w:lang w:val="en-US"/>
        </w:rPr>
        <w:t>to be</w:t>
      </w:r>
      <w:r w:rsidR="00C55A83" w:rsidRPr="003975CA">
        <w:rPr>
          <w:rFonts w:ascii="Garamond" w:eastAsia="Times New Roman" w:hAnsi="Garamond"/>
          <w:lang w:val="en-US"/>
        </w:rPr>
        <w:t xml:space="preserve"> regarded </w:t>
      </w:r>
      <w:r w:rsidRPr="003975CA">
        <w:rPr>
          <w:rFonts w:ascii="Garamond" w:eastAsia="Times New Roman" w:hAnsi="Garamond"/>
          <w:lang w:val="en-US"/>
        </w:rPr>
        <w:t xml:space="preserve">as </w:t>
      </w:r>
      <w:r w:rsidR="00C55A83" w:rsidRPr="003975CA">
        <w:rPr>
          <w:rFonts w:ascii="Garamond" w:eastAsia="Times New Roman" w:hAnsi="Garamond"/>
          <w:lang w:val="en-US"/>
        </w:rPr>
        <w:t xml:space="preserve">vital parts of the same </w:t>
      </w:r>
      <w:r w:rsidR="003975CA" w:rsidRPr="003975CA">
        <w:rPr>
          <w:rFonts w:ascii="Garamond" w:eastAsia="Times New Roman" w:hAnsi="Garamond"/>
          <w:lang w:val="en-US"/>
        </w:rPr>
        <w:t>collective</w:t>
      </w:r>
      <w:r w:rsidR="00C55A83" w:rsidRPr="003975CA">
        <w:rPr>
          <w:rFonts w:ascii="Garamond" w:eastAsia="Times New Roman" w:hAnsi="Garamond"/>
          <w:lang w:val="en-US"/>
        </w:rPr>
        <w:t xml:space="preserve"> whole</w:t>
      </w:r>
      <w:r w:rsidRPr="003975CA">
        <w:rPr>
          <w:rFonts w:ascii="Garamond" w:eastAsia="Times New Roman" w:hAnsi="Garamond"/>
          <w:lang w:val="en-US"/>
        </w:rPr>
        <w:t xml:space="preserve"> and vital parts of the Church’s worship.</w:t>
      </w:r>
      <w:r w:rsidR="003975CA" w:rsidRPr="003975CA">
        <w:rPr>
          <w:rStyle w:val="FootnoteReference"/>
          <w:rFonts w:ascii="Garamond" w:eastAsia="Times New Roman" w:hAnsi="Garamond"/>
          <w:lang w:val="en-US"/>
        </w:rPr>
        <w:footnoteReference w:id="7"/>
      </w:r>
      <w:r w:rsidRPr="003975CA">
        <w:rPr>
          <w:rFonts w:ascii="Garamond" w:eastAsia="Times New Roman" w:hAnsi="Garamond"/>
          <w:lang w:val="en-US"/>
        </w:rPr>
        <w:t xml:space="preserve"> </w:t>
      </w:r>
    </w:p>
    <w:p w14:paraId="710CDED6" w14:textId="649B8405" w:rsidR="009005BE" w:rsidRPr="003975CA" w:rsidRDefault="009005BE" w:rsidP="005208FA">
      <w:pPr>
        <w:spacing w:line="360" w:lineRule="auto"/>
        <w:ind w:firstLine="720"/>
        <w:rPr>
          <w:rFonts w:ascii="Garamond" w:eastAsia="Times New Roman" w:hAnsi="Garamond"/>
          <w:lang w:val="en-US"/>
        </w:rPr>
      </w:pPr>
      <w:r w:rsidRPr="003975CA">
        <w:rPr>
          <w:rFonts w:ascii="Garamond" w:eastAsia="Times New Roman" w:hAnsi="Garamond"/>
          <w:lang w:val="en-US"/>
        </w:rPr>
        <w:t xml:space="preserve">The theological position outlined above, which claims that </w:t>
      </w:r>
      <w:r w:rsidR="000D4365" w:rsidRPr="003975CA">
        <w:rPr>
          <w:rFonts w:ascii="Garamond" w:eastAsia="Times New Roman" w:hAnsi="Garamond"/>
          <w:lang w:val="en-US"/>
        </w:rPr>
        <w:t xml:space="preserve">worship </w:t>
      </w:r>
      <w:r w:rsidRPr="003975CA">
        <w:rPr>
          <w:rFonts w:ascii="Garamond" w:eastAsia="Times New Roman" w:hAnsi="Garamond"/>
          <w:lang w:val="en-US"/>
        </w:rPr>
        <w:t>is primarily performed by groups and not just individuals, provides a difficult philosophical problem:</w:t>
      </w:r>
      <w:r w:rsidR="0040499A" w:rsidRPr="003975CA">
        <w:rPr>
          <w:rStyle w:val="FootnoteReference"/>
          <w:rFonts w:ascii="Garamond" w:eastAsia="Times New Roman" w:hAnsi="Garamond"/>
          <w:lang w:val="en-US"/>
        </w:rPr>
        <w:footnoteReference w:id="8"/>
      </w:r>
      <w:r w:rsidR="000D4365" w:rsidRPr="003975CA">
        <w:rPr>
          <w:rFonts w:ascii="Garamond" w:eastAsia="Times New Roman" w:hAnsi="Garamond"/>
          <w:lang w:val="en-US"/>
        </w:rPr>
        <w:t xml:space="preserve"> </w:t>
      </w:r>
      <w:r w:rsidRPr="003975CA">
        <w:rPr>
          <w:rFonts w:ascii="Garamond" w:eastAsia="Times New Roman" w:hAnsi="Garamond"/>
          <w:lang w:val="en-US"/>
        </w:rPr>
        <w:t>W</w:t>
      </w:r>
      <w:r w:rsidR="0040499A" w:rsidRPr="003975CA">
        <w:rPr>
          <w:rFonts w:ascii="Garamond" w:eastAsia="Times New Roman" w:hAnsi="Garamond"/>
          <w:lang w:val="en-US"/>
        </w:rPr>
        <w:t xml:space="preserve">hile </w:t>
      </w:r>
      <w:r w:rsidR="0040499A" w:rsidRPr="003975CA">
        <w:rPr>
          <w:rFonts w:ascii="Garamond" w:eastAsia="Times New Roman" w:hAnsi="Garamond"/>
          <w:lang w:val="en-US"/>
        </w:rPr>
        <w:lastRenderedPageBreak/>
        <w:t>it</w:t>
      </w:r>
      <w:r w:rsidR="00C653F1" w:rsidRPr="003975CA">
        <w:rPr>
          <w:rFonts w:ascii="Garamond" w:eastAsia="Times New Roman" w:hAnsi="Garamond"/>
          <w:lang w:val="en-US"/>
        </w:rPr>
        <w:t xml:space="preserve"> i</w:t>
      </w:r>
      <w:r w:rsidR="0040499A" w:rsidRPr="003975CA">
        <w:rPr>
          <w:rFonts w:ascii="Garamond" w:eastAsia="Times New Roman" w:hAnsi="Garamond"/>
          <w:lang w:val="en-US"/>
        </w:rPr>
        <w:t xml:space="preserve">s clear that the individual members of </w:t>
      </w:r>
      <w:r w:rsidR="00E4372D" w:rsidRPr="003975CA">
        <w:rPr>
          <w:rFonts w:ascii="Garamond" w:eastAsia="Times New Roman" w:hAnsi="Garamond"/>
          <w:lang w:val="en-US"/>
        </w:rPr>
        <w:t>a</w:t>
      </w:r>
      <w:r w:rsidR="0040499A" w:rsidRPr="003975CA">
        <w:rPr>
          <w:rFonts w:ascii="Garamond" w:eastAsia="Times New Roman" w:hAnsi="Garamond"/>
          <w:lang w:val="en-US"/>
        </w:rPr>
        <w:t xml:space="preserve"> church can be agents who use their minds and powers to worship God, it</w:t>
      </w:r>
      <w:r w:rsidR="00C653F1" w:rsidRPr="003975CA">
        <w:rPr>
          <w:rFonts w:ascii="Garamond" w:eastAsia="Times New Roman" w:hAnsi="Garamond"/>
          <w:lang w:val="en-US"/>
        </w:rPr>
        <w:t xml:space="preserve"> i</w:t>
      </w:r>
      <w:r w:rsidR="0040499A" w:rsidRPr="003975CA">
        <w:rPr>
          <w:rFonts w:ascii="Garamond" w:eastAsia="Times New Roman" w:hAnsi="Garamond"/>
          <w:lang w:val="en-US"/>
        </w:rPr>
        <w:t>s entirely unclear how a gathered</w:t>
      </w:r>
      <w:r w:rsidRPr="003975CA">
        <w:rPr>
          <w:rFonts w:ascii="Garamond" w:eastAsia="Times New Roman" w:hAnsi="Garamond"/>
          <w:lang w:val="en-US"/>
        </w:rPr>
        <w:t xml:space="preserve"> c</w:t>
      </w:r>
      <w:r w:rsidR="0040499A" w:rsidRPr="003975CA">
        <w:rPr>
          <w:rFonts w:ascii="Garamond" w:eastAsia="Times New Roman" w:hAnsi="Garamond"/>
          <w:lang w:val="en-US"/>
        </w:rPr>
        <w:t xml:space="preserve">hurch, which has neither a mind nor powers over and above the minds and powers of its members, can be an agent </w:t>
      </w:r>
      <w:r w:rsidR="000F5817" w:rsidRPr="003975CA">
        <w:rPr>
          <w:rFonts w:ascii="Garamond" w:eastAsia="Times New Roman" w:hAnsi="Garamond"/>
          <w:lang w:val="en-US"/>
        </w:rPr>
        <w:t>which</w:t>
      </w:r>
      <w:r w:rsidR="0040499A" w:rsidRPr="003975CA">
        <w:rPr>
          <w:rFonts w:ascii="Garamond" w:eastAsia="Times New Roman" w:hAnsi="Garamond"/>
          <w:lang w:val="en-US"/>
        </w:rPr>
        <w:t xml:space="preserve"> worship</w:t>
      </w:r>
      <w:r w:rsidR="000F5817" w:rsidRPr="003975CA">
        <w:rPr>
          <w:rFonts w:ascii="Garamond" w:eastAsia="Times New Roman" w:hAnsi="Garamond"/>
          <w:lang w:val="en-US"/>
        </w:rPr>
        <w:t>s</w:t>
      </w:r>
      <w:r w:rsidR="0040499A" w:rsidRPr="003975CA">
        <w:rPr>
          <w:rFonts w:ascii="Garamond" w:eastAsia="Times New Roman" w:hAnsi="Garamond"/>
          <w:lang w:val="en-US"/>
        </w:rPr>
        <w:t xml:space="preserve"> God. This is the philosophical problem that the foregoing theology of worship gives rise to, and what the remainder of this paper is devoted to addressing. </w:t>
      </w:r>
    </w:p>
    <w:p w14:paraId="1D36619C" w14:textId="4B96AE7C" w:rsidR="000D4365" w:rsidRPr="003975CA" w:rsidRDefault="000D4365" w:rsidP="005208FA">
      <w:pPr>
        <w:spacing w:line="360" w:lineRule="auto"/>
        <w:ind w:firstLine="720"/>
        <w:rPr>
          <w:rFonts w:ascii="Garamond" w:hAnsi="Garamond"/>
          <w:color w:val="000000" w:themeColor="text1"/>
          <w:lang w:val="en-US"/>
        </w:rPr>
      </w:pPr>
      <w:r w:rsidRPr="003975CA">
        <w:rPr>
          <w:rFonts w:ascii="Garamond" w:eastAsia="Times New Roman" w:hAnsi="Garamond"/>
          <w:lang w:val="en-US"/>
        </w:rPr>
        <w:t xml:space="preserve">However, before </w:t>
      </w:r>
      <w:r w:rsidR="009005BE" w:rsidRPr="003975CA">
        <w:rPr>
          <w:rFonts w:ascii="Garamond" w:eastAsia="Times New Roman" w:hAnsi="Garamond"/>
          <w:lang w:val="en-US"/>
        </w:rPr>
        <w:t>we can give a response this question, greater clarity is needed. If we are to give an account of how individuals can be related to a gathered church in worship, we must first specify just what a church is.</w:t>
      </w:r>
      <w:r w:rsidR="009005BE" w:rsidRPr="003975CA">
        <w:rPr>
          <w:rStyle w:val="FootnoteReference"/>
          <w:rFonts w:ascii="Garamond" w:eastAsia="Times New Roman" w:hAnsi="Garamond"/>
          <w:lang w:val="en-US"/>
        </w:rPr>
        <w:footnoteReference w:id="9"/>
      </w:r>
      <w:r w:rsidR="009005BE" w:rsidRPr="003975CA">
        <w:rPr>
          <w:rFonts w:ascii="Garamond" w:eastAsia="Times New Roman" w:hAnsi="Garamond"/>
          <w:lang w:val="en-US"/>
        </w:rPr>
        <w:t xml:space="preserve"> To complicate matters, the term ‘c</w:t>
      </w:r>
      <w:r w:rsidRPr="003975CA">
        <w:rPr>
          <w:rFonts w:ascii="Garamond" w:eastAsia="Times New Roman" w:hAnsi="Garamond"/>
          <w:lang w:val="en-US"/>
        </w:rPr>
        <w:t xml:space="preserve">hurch’ </w:t>
      </w:r>
      <w:r w:rsidR="009005BE" w:rsidRPr="003975CA">
        <w:rPr>
          <w:rFonts w:ascii="Garamond" w:eastAsia="Times New Roman" w:hAnsi="Garamond"/>
          <w:lang w:val="en-US"/>
        </w:rPr>
        <w:t xml:space="preserve">is used in a </w:t>
      </w:r>
      <w:r w:rsidR="003975CA" w:rsidRPr="003975CA">
        <w:rPr>
          <w:rFonts w:ascii="Garamond" w:eastAsia="Times New Roman" w:hAnsi="Garamond"/>
          <w:lang w:val="en-US"/>
        </w:rPr>
        <w:t>diversity</w:t>
      </w:r>
      <w:r w:rsidR="009005BE" w:rsidRPr="003975CA">
        <w:rPr>
          <w:rFonts w:ascii="Garamond" w:eastAsia="Times New Roman" w:hAnsi="Garamond"/>
          <w:lang w:val="en-US"/>
        </w:rPr>
        <w:t xml:space="preserve"> of ways. For instance, in his </w:t>
      </w:r>
      <w:r w:rsidRPr="003975CA">
        <w:rPr>
          <w:rFonts w:ascii="Garamond" w:eastAsia="Times New Roman" w:hAnsi="Garamond"/>
          <w:lang w:val="en-US"/>
        </w:rPr>
        <w:t>introduction to Anglican Ecclesiology,</w:t>
      </w:r>
      <w:r w:rsidR="009005BE" w:rsidRPr="003975CA">
        <w:rPr>
          <w:rFonts w:ascii="Garamond" w:eastAsia="Times New Roman" w:hAnsi="Garamond"/>
          <w:lang w:val="en-US"/>
        </w:rPr>
        <w:t xml:space="preserve"> Paul Avis gives four definitions of ‘church’ (Church catholic, particular Church traditions, Church diocese, and Church parishes)</w:t>
      </w:r>
      <w:r w:rsidR="000F5817" w:rsidRPr="003975CA">
        <w:rPr>
          <w:rFonts w:ascii="Garamond" w:eastAsia="Times New Roman" w:hAnsi="Garamond"/>
          <w:lang w:val="en-US"/>
        </w:rPr>
        <w:t>,</w:t>
      </w:r>
      <w:r w:rsidR="009005BE" w:rsidRPr="003975CA">
        <w:rPr>
          <w:rFonts w:ascii="Garamond" w:eastAsia="Times New Roman" w:hAnsi="Garamond"/>
          <w:lang w:val="en-US"/>
        </w:rPr>
        <w:t xml:space="preserve"> </w:t>
      </w:r>
      <w:r w:rsidRPr="003975CA">
        <w:rPr>
          <w:rFonts w:ascii="Garamond" w:hAnsi="Garamond"/>
          <w:color w:val="000000" w:themeColor="text1"/>
          <w:lang w:val="en-US"/>
        </w:rPr>
        <w:t>all of</w:t>
      </w:r>
      <w:r w:rsidR="009005BE" w:rsidRPr="003975CA">
        <w:rPr>
          <w:rFonts w:ascii="Garamond" w:hAnsi="Garamond"/>
          <w:color w:val="000000" w:themeColor="text1"/>
          <w:lang w:val="en-US"/>
        </w:rPr>
        <w:t xml:space="preserve"> which he regards as groups which are engaged in worship in some way. To simplify matters somewhat, here I will refer to two uses of ‘church’: (</w:t>
      </w:r>
      <w:proofErr w:type="spellStart"/>
      <w:r w:rsidR="009005BE" w:rsidRPr="003975CA">
        <w:rPr>
          <w:rFonts w:ascii="Garamond" w:hAnsi="Garamond"/>
          <w:color w:val="000000" w:themeColor="text1"/>
          <w:lang w:val="en-US"/>
        </w:rPr>
        <w:t>i</w:t>
      </w:r>
      <w:proofErr w:type="spellEnd"/>
      <w:r w:rsidR="009005BE" w:rsidRPr="003975CA">
        <w:rPr>
          <w:rFonts w:ascii="Garamond" w:hAnsi="Garamond"/>
          <w:color w:val="000000" w:themeColor="text1"/>
          <w:lang w:val="en-US"/>
        </w:rPr>
        <w:t xml:space="preserve">) the </w:t>
      </w:r>
      <w:r w:rsidR="009005BE" w:rsidRPr="003975CA">
        <w:rPr>
          <w:rFonts w:ascii="Garamond" w:hAnsi="Garamond"/>
          <w:i/>
          <w:color w:val="000000" w:themeColor="text1"/>
          <w:lang w:val="en-US"/>
        </w:rPr>
        <w:t xml:space="preserve">whole </w:t>
      </w:r>
      <w:r w:rsidR="009005BE" w:rsidRPr="003975CA">
        <w:rPr>
          <w:rFonts w:ascii="Garamond" w:hAnsi="Garamond"/>
          <w:color w:val="000000" w:themeColor="text1"/>
          <w:lang w:val="en-US"/>
        </w:rPr>
        <w:t xml:space="preserve">Church, which is constituted (at least) by individual church congregations, which are globally distinct, historically separated and theologically diverse, and, (ii) a </w:t>
      </w:r>
      <w:r w:rsidR="009005BE" w:rsidRPr="003975CA">
        <w:rPr>
          <w:rFonts w:ascii="Garamond" w:hAnsi="Garamond"/>
          <w:i/>
          <w:color w:val="000000" w:themeColor="text1"/>
          <w:lang w:val="en-US"/>
        </w:rPr>
        <w:t xml:space="preserve">gathered </w:t>
      </w:r>
      <w:r w:rsidR="009005BE" w:rsidRPr="003975CA">
        <w:rPr>
          <w:rFonts w:ascii="Garamond" w:hAnsi="Garamond"/>
          <w:color w:val="000000" w:themeColor="text1"/>
          <w:lang w:val="en-US"/>
        </w:rPr>
        <w:t>church, which is constituted by individuals who are part of a community and which gather</w:t>
      </w:r>
      <w:r w:rsidR="003975CA" w:rsidRPr="003975CA">
        <w:rPr>
          <w:rFonts w:ascii="Garamond" w:hAnsi="Garamond"/>
          <w:color w:val="000000" w:themeColor="text1"/>
          <w:lang w:val="en-US"/>
        </w:rPr>
        <w:t xml:space="preserve"> together</w:t>
      </w:r>
      <w:r w:rsidR="003C4A54" w:rsidRPr="003975CA">
        <w:rPr>
          <w:rFonts w:ascii="Garamond" w:hAnsi="Garamond"/>
          <w:color w:val="000000" w:themeColor="text1"/>
          <w:lang w:val="en-US"/>
        </w:rPr>
        <w:t>,</w:t>
      </w:r>
      <w:r w:rsidR="009005BE" w:rsidRPr="003975CA">
        <w:rPr>
          <w:rFonts w:ascii="Garamond" w:hAnsi="Garamond"/>
          <w:color w:val="000000" w:themeColor="text1"/>
          <w:lang w:val="en-US"/>
        </w:rPr>
        <w:t xml:space="preserve"> primarily on a Sunday. We should also keep in mind that there is an important connection between these two kinds of church. As </w:t>
      </w:r>
      <w:r w:rsidR="0040499A" w:rsidRPr="003975CA">
        <w:rPr>
          <w:rFonts w:ascii="Garamond" w:hAnsi="Garamond"/>
          <w:color w:val="000000" w:themeColor="text1"/>
          <w:lang w:val="en-US"/>
        </w:rPr>
        <w:t xml:space="preserve">Evelyn </w:t>
      </w:r>
      <w:r w:rsidRPr="003975CA">
        <w:rPr>
          <w:rFonts w:ascii="Garamond" w:hAnsi="Garamond"/>
          <w:color w:val="000000" w:themeColor="text1"/>
          <w:lang w:val="en-US"/>
        </w:rPr>
        <w:t>Underhill</w:t>
      </w:r>
      <w:r w:rsidR="009005BE" w:rsidRPr="003975CA">
        <w:rPr>
          <w:rFonts w:ascii="Garamond" w:hAnsi="Garamond"/>
          <w:color w:val="000000" w:themeColor="text1"/>
          <w:lang w:val="en-US"/>
        </w:rPr>
        <w:t>, the 20</w:t>
      </w:r>
      <w:r w:rsidR="009005BE" w:rsidRPr="003975CA">
        <w:rPr>
          <w:rFonts w:ascii="Garamond" w:hAnsi="Garamond"/>
          <w:color w:val="000000" w:themeColor="text1"/>
          <w:vertAlign w:val="superscript"/>
          <w:lang w:val="en-US"/>
        </w:rPr>
        <w:t>th</w:t>
      </w:r>
      <w:r w:rsidR="009005BE" w:rsidRPr="003975CA">
        <w:rPr>
          <w:rFonts w:ascii="Garamond" w:hAnsi="Garamond"/>
          <w:color w:val="000000" w:themeColor="text1"/>
          <w:lang w:val="en-US"/>
        </w:rPr>
        <w:t xml:space="preserve"> century Anglo-Catholic theologian</w:t>
      </w:r>
      <w:r w:rsidR="004E650E" w:rsidRPr="003975CA">
        <w:rPr>
          <w:rFonts w:ascii="Garamond" w:hAnsi="Garamond"/>
          <w:color w:val="000000" w:themeColor="text1"/>
          <w:lang w:val="en-US"/>
        </w:rPr>
        <w:t xml:space="preserve"> stresses, it is important to </w:t>
      </w:r>
      <w:proofErr w:type="spellStart"/>
      <w:r w:rsidRPr="003975CA">
        <w:rPr>
          <w:rFonts w:ascii="Garamond" w:hAnsi="Garamond"/>
          <w:color w:val="000000" w:themeColor="text1"/>
          <w:lang w:val="en-US"/>
        </w:rPr>
        <w:t>recognise</w:t>
      </w:r>
      <w:proofErr w:type="spellEnd"/>
      <w:r w:rsidRPr="003975CA">
        <w:rPr>
          <w:rFonts w:ascii="Garamond" w:hAnsi="Garamond"/>
          <w:color w:val="000000" w:themeColor="text1"/>
          <w:lang w:val="en-US"/>
        </w:rPr>
        <w:t xml:space="preserve"> that </w:t>
      </w:r>
      <w:r w:rsidR="009005BE" w:rsidRPr="003975CA">
        <w:rPr>
          <w:rFonts w:ascii="Garamond" w:hAnsi="Garamond"/>
          <w:color w:val="000000" w:themeColor="text1"/>
          <w:lang w:val="en-US"/>
        </w:rPr>
        <w:t xml:space="preserve">in some sense, </w:t>
      </w:r>
      <w:r w:rsidRPr="003975CA">
        <w:rPr>
          <w:rFonts w:ascii="Garamond" w:hAnsi="Garamond"/>
          <w:color w:val="000000" w:themeColor="text1"/>
          <w:lang w:val="en-US"/>
        </w:rPr>
        <w:t>all worship is a part of the</w:t>
      </w:r>
      <w:r w:rsidR="009005BE" w:rsidRPr="003975CA">
        <w:rPr>
          <w:rFonts w:ascii="Garamond" w:hAnsi="Garamond"/>
          <w:color w:val="000000" w:themeColor="text1"/>
          <w:lang w:val="en-US"/>
        </w:rPr>
        <w:t xml:space="preserve"> worship of the </w:t>
      </w:r>
      <w:r w:rsidRPr="003975CA">
        <w:rPr>
          <w:rFonts w:ascii="Garamond" w:hAnsi="Garamond"/>
          <w:i/>
          <w:color w:val="000000" w:themeColor="text1"/>
          <w:lang w:val="en-US"/>
        </w:rPr>
        <w:t>whole</w:t>
      </w:r>
      <w:r w:rsidRPr="003975CA">
        <w:rPr>
          <w:rFonts w:ascii="Garamond" w:hAnsi="Garamond"/>
          <w:color w:val="000000" w:themeColor="text1"/>
          <w:lang w:val="en-US"/>
        </w:rPr>
        <w:t xml:space="preserve"> Church</w:t>
      </w:r>
      <w:r w:rsidR="0040499A" w:rsidRPr="003975CA">
        <w:rPr>
          <w:rFonts w:ascii="Garamond" w:hAnsi="Garamond"/>
          <w:color w:val="000000" w:themeColor="text1"/>
          <w:lang w:val="en-US"/>
        </w:rPr>
        <w:t>. She writes,</w:t>
      </w:r>
    </w:p>
    <w:p w14:paraId="1647200F" w14:textId="77777777" w:rsidR="000D4365" w:rsidRPr="003975CA" w:rsidRDefault="000D4365" w:rsidP="005208FA">
      <w:pPr>
        <w:spacing w:line="360" w:lineRule="auto"/>
        <w:ind w:firstLine="720"/>
        <w:rPr>
          <w:rFonts w:ascii="Garamond" w:hAnsi="Garamond"/>
          <w:color w:val="000000" w:themeColor="text1"/>
          <w:lang w:val="en-US"/>
        </w:rPr>
      </w:pPr>
    </w:p>
    <w:p w14:paraId="08E5758E" w14:textId="6EB0A03D" w:rsidR="000D4365" w:rsidRPr="003975CA" w:rsidRDefault="000D4365" w:rsidP="005208FA">
      <w:pPr>
        <w:spacing w:line="360" w:lineRule="auto"/>
        <w:ind w:left="720"/>
        <w:rPr>
          <w:rFonts w:ascii="Garamond" w:hAnsi="Garamond"/>
          <w:lang w:val="en-US"/>
        </w:rPr>
      </w:pPr>
      <w:r w:rsidRPr="003975CA">
        <w:rPr>
          <w:rFonts w:ascii="Garamond" w:hAnsi="Garamond"/>
          <w:lang w:val="en-US"/>
        </w:rPr>
        <w:t xml:space="preserve">It is plain that the living experience of this whole Church, visible and invisible, past and present, stretched out in history and yet poised on God, must set the scene for Christian worship; not the poor little scrap of which any one soul, or any sectional group, is capable. </w:t>
      </w:r>
      <w:proofErr w:type="gramStart"/>
      <w:r w:rsidRPr="003975CA">
        <w:rPr>
          <w:rFonts w:ascii="Garamond" w:hAnsi="Garamond"/>
          <w:lang w:val="en-US"/>
        </w:rPr>
        <w:t>Thus</w:t>
      </w:r>
      <w:proofErr w:type="gramEnd"/>
      <w:r w:rsidRPr="003975CA">
        <w:rPr>
          <w:rFonts w:ascii="Garamond" w:hAnsi="Garamond"/>
          <w:lang w:val="en-US"/>
        </w:rPr>
        <w:t xml:space="preserve"> there must be a traditional worshipping act of the Church, a great liturgical life, of which the sectional worship of its various groups and branches will form a part, and to which the many-levelled action of its isolated members with all their varying moods and insights contributes; an act which includes and harmonizes all apparent differences</w:t>
      </w:r>
      <w:r w:rsidR="002469A6" w:rsidRPr="003975CA">
        <w:rPr>
          <w:rFonts w:ascii="Garamond" w:hAnsi="Garamond"/>
          <w:lang w:val="en-US"/>
        </w:rPr>
        <w:t>.</w:t>
      </w:r>
      <w:r w:rsidRPr="003975CA">
        <w:rPr>
          <w:rFonts w:ascii="Garamond" w:hAnsi="Garamond"/>
          <w:lang w:val="en-US"/>
        </w:rPr>
        <w:t xml:space="preserve"> (1936, 85)</w:t>
      </w:r>
      <w:r w:rsidR="003975CA" w:rsidRPr="003975CA">
        <w:rPr>
          <w:rFonts w:ascii="Garamond" w:hAnsi="Garamond"/>
          <w:lang w:val="en-US"/>
        </w:rPr>
        <w:t>.</w:t>
      </w:r>
    </w:p>
    <w:p w14:paraId="25664513" w14:textId="77777777" w:rsidR="009005BE" w:rsidRPr="003975CA" w:rsidRDefault="009005BE" w:rsidP="005208FA">
      <w:pPr>
        <w:spacing w:line="360" w:lineRule="auto"/>
        <w:rPr>
          <w:rFonts w:ascii="Garamond" w:hAnsi="Garamond"/>
          <w:lang w:val="en-US"/>
        </w:rPr>
      </w:pPr>
    </w:p>
    <w:p w14:paraId="51150C73" w14:textId="29352DF4" w:rsidR="009B4384" w:rsidRPr="003975CA" w:rsidRDefault="009005BE" w:rsidP="005208FA">
      <w:pPr>
        <w:spacing w:line="360" w:lineRule="auto"/>
        <w:rPr>
          <w:rFonts w:ascii="Garamond" w:hAnsi="Garamond"/>
          <w:color w:val="000000" w:themeColor="text1"/>
          <w:lang w:val="en-US"/>
        </w:rPr>
      </w:pPr>
      <w:r w:rsidRPr="003975CA">
        <w:rPr>
          <w:rFonts w:ascii="Garamond" w:hAnsi="Garamond"/>
          <w:lang w:val="en-US"/>
        </w:rPr>
        <w:t xml:space="preserve">These remarks help us to situate the context </w:t>
      </w:r>
      <w:r w:rsidR="003975CA">
        <w:rPr>
          <w:rFonts w:ascii="Garamond" w:hAnsi="Garamond"/>
          <w:lang w:val="en-US"/>
        </w:rPr>
        <w:t>of the</w:t>
      </w:r>
      <w:r w:rsidRPr="003975CA">
        <w:rPr>
          <w:rFonts w:ascii="Garamond" w:hAnsi="Garamond"/>
          <w:lang w:val="en-US"/>
        </w:rPr>
        <w:t xml:space="preserve"> </w:t>
      </w:r>
      <w:r w:rsidR="003975CA">
        <w:rPr>
          <w:rFonts w:ascii="Garamond" w:hAnsi="Garamond"/>
          <w:lang w:val="en-US"/>
        </w:rPr>
        <w:t>C</w:t>
      </w:r>
      <w:r w:rsidRPr="003975CA">
        <w:rPr>
          <w:rFonts w:ascii="Garamond" w:hAnsi="Garamond"/>
          <w:lang w:val="en-US"/>
        </w:rPr>
        <w:t xml:space="preserve">hurch’s worship. However, whilst this context is important, in </w:t>
      </w:r>
      <w:r w:rsidR="009E7C17" w:rsidRPr="003975CA">
        <w:rPr>
          <w:rFonts w:ascii="Garamond" w:hAnsi="Garamond"/>
          <w:lang w:val="en-US"/>
        </w:rPr>
        <w:t>giving an account of</w:t>
      </w:r>
      <w:r w:rsidRPr="003975CA">
        <w:rPr>
          <w:rFonts w:ascii="Garamond" w:hAnsi="Garamond"/>
          <w:lang w:val="en-US"/>
        </w:rPr>
        <w:t xml:space="preserve"> the group actions involved in worship, my primary </w:t>
      </w:r>
      <w:r w:rsidR="009E7C17" w:rsidRPr="003975CA">
        <w:rPr>
          <w:rFonts w:ascii="Garamond" w:hAnsi="Garamond"/>
          <w:lang w:val="en-US"/>
        </w:rPr>
        <w:t xml:space="preserve">focus will be on a </w:t>
      </w:r>
      <w:r w:rsidR="009E7C17" w:rsidRPr="003975CA">
        <w:rPr>
          <w:rFonts w:ascii="Garamond" w:hAnsi="Garamond"/>
          <w:i/>
          <w:lang w:val="en-US"/>
        </w:rPr>
        <w:t xml:space="preserve">gathered </w:t>
      </w:r>
      <w:r w:rsidR="009E7C17" w:rsidRPr="003975CA">
        <w:rPr>
          <w:rFonts w:ascii="Garamond" w:hAnsi="Garamond"/>
          <w:lang w:val="en-US"/>
        </w:rPr>
        <w:t xml:space="preserve">church and not the </w:t>
      </w:r>
      <w:r w:rsidR="009E7C17" w:rsidRPr="003975CA">
        <w:rPr>
          <w:rFonts w:ascii="Garamond" w:hAnsi="Garamond"/>
          <w:i/>
          <w:lang w:val="en-US"/>
        </w:rPr>
        <w:t>whole</w:t>
      </w:r>
      <w:r w:rsidR="009E7C17" w:rsidRPr="003975CA">
        <w:rPr>
          <w:rFonts w:ascii="Garamond" w:hAnsi="Garamond"/>
          <w:lang w:val="en-US"/>
        </w:rPr>
        <w:t xml:space="preserve"> Church. </w:t>
      </w:r>
      <w:r w:rsidR="004E650E" w:rsidRPr="003975CA">
        <w:rPr>
          <w:rFonts w:ascii="Garamond" w:hAnsi="Garamond"/>
          <w:lang w:val="en-US"/>
        </w:rPr>
        <w:t>Yet, e</w:t>
      </w:r>
      <w:r w:rsidR="009E7C17" w:rsidRPr="003975CA">
        <w:rPr>
          <w:rFonts w:ascii="Garamond" w:hAnsi="Garamond"/>
          <w:lang w:val="en-US"/>
        </w:rPr>
        <w:t xml:space="preserve">ven in a local, gathered church </w:t>
      </w:r>
      <w:r w:rsidR="009E7C17" w:rsidRPr="003975CA">
        <w:rPr>
          <w:rFonts w:ascii="Garamond" w:hAnsi="Garamond"/>
          <w:lang w:val="en-US"/>
        </w:rPr>
        <w:lastRenderedPageBreak/>
        <w:t xml:space="preserve">context there is an important role for group action. We can see this clearly in </w:t>
      </w:r>
      <w:r w:rsidR="00A742F6" w:rsidRPr="003975CA">
        <w:rPr>
          <w:rFonts w:ascii="Garamond" w:hAnsi="Garamond"/>
          <w:color w:val="000000" w:themeColor="text1"/>
          <w:lang w:val="en-US"/>
        </w:rPr>
        <w:t xml:space="preserve">Stanley </w:t>
      </w:r>
      <w:proofErr w:type="spellStart"/>
      <w:r w:rsidR="00A742F6" w:rsidRPr="003975CA">
        <w:rPr>
          <w:rFonts w:ascii="Garamond" w:hAnsi="Garamond"/>
          <w:color w:val="000000" w:themeColor="text1"/>
          <w:lang w:val="en-US"/>
        </w:rPr>
        <w:t>Hauerwas</w:t>
      </w:r>
      <w:r w:rsidR="009E7C17" w:rsidRPr="003975CA">
        <w:rPr>
          <w:rFonts w:ascii="Garamond" w:hAnsi="Garamond"/>
          <w:color w:val="000000" w:themeColor="text1"/>
          <w:lang w:val="en-US"/>
        </w:rPr>
        <w:t>’s</w:t>
      </w:r>
      <w:proofErr w:type="spellEnd"/>
      <w:r w:rsidR="009E7C17" w:rsidRPr="003975CA">
        <w:rPr>
          <w:rFonts w:ascii="Garamond" w:hAnsi="Garamond"/>
          <w:color w:val="000000" w:themeColor="text1"/>
          <w:lang w:val="en-US"/>
        </w:rPr>
        <w:t xml:space="preserve"> writing </w:t>
      </w:r>
      <w:r w:rsidR="003975CA">
        <w:rPr>
          <w:rFonts w:ascii="Garamond" w:hAnsi="Garamond"/>
          <w:color w:val="000000" w:themeColor="text1"/>
          <w:lang w:val="en-US"/>
        </w:rPr>
        <w:t xml:space="preserve">on ecclesiology. </w:t>
      </w:r>
      <w:proofErr w:type="spellStart"/>
      <w:r w:rsidR="003975CA">
        <w:rPr>
          <w:rFonts w:ascii="Garamond" w:hAnsi="Garamond"/>
          <w:color w:val="000000" w:themeColor="text1"/>
          <w:lang w:val="en-US"/>
        </w:rPr>
        <w:t>Hauewas</w:t>
      </w:r>
      <w:proofErr w:type="spellEnd"/>
      <w:r w:rsidR="003975CA">
        <w:rPr>
          <w:rFonts w:ascii="Garamond" w:hAnsi="Garamond"/>
          <w:color w:val="000000" w:themeColor="text1"/>
          <w:lang w:val="en-US"/>
        </w:rPr>
        <w:t xml:space="preserve"> writes that,</w:t>
      </w:r>
    </w:p>
    <w:p w14:paraId="3548843D" w14:textId="77777777" w:rsidR="009E7C17" w:rsidRPr="003975CA" w:rsidRDefault="009E7C17" w:rsidP="005208FA">
      <w:pPr>
        <w:spacing w:line="360" w:lineRule="auto"/>
        <w:rPr>
          <w:rFonts w:ascii="Garamond" w:hAnsi="Garamond"/>
          <w:color w:val="000000" w:themeColor="text1"/>
          <w:lang w:val="en-US"/>
        </w:rPr>
      </w:pPr>
    </w:p>
    <w:p w14:paraId="7CA0A40C" w14:textId="7830AD99" w:rsidR="00A742F6" w:rsidRPr="003975CA" w:rsidRDefault="00A742F6" w:rsidP="005208FA">
      <w:pPr>
        <w:spacing w:line="360" w:lineRule="auto"/>
        <w:ind w:left="720"/>
        <w:rPr>
          <w:rFonts w:ascii="Garamond" w:eastAsia="Times New Roman" w:hAnsi="Garamond"/>
          <w:lang w:val="en-US"/>
        </w:rPr>
      </w:pPr>
      <w:r w:rsidRPr="003975CA">
        <w:rPr>
          <w:rFonts w:ascii="Garamond" w:hAnsi="Garamond"/>
          <w:color w:val="000000" w:themeColor="text1"/>
          <w:lang w:val="en-US"/>
        </w:rPr>
        <w:t>Gathering indicates that Christians are called from the world, from their homes, from their families, to be constituted into a community capable of praising God…The church is constituted as a new people who have been gathered from the nations to remind the world that we are in fact one people. Gathering, therefore, is an eschatological act as it is the foretaste of the unity of the communion of the saints</w:t>
      </w:r>
      <w:r w:rsidR="002469A6" w:rsidRPr="003975CA">
        <w:rPr>
          <w:rFonts w:ascii="Garamond" w:hAnsi="Garamond"/>
          <w:color w:val="000000" w:themeColor="text1"/>
          <w:lang w:val="en-US"/>
        </w:rPr>
        <w:t>.</w:t>
      </w:r>
      <w:r w:rsidRPr="003975CA">
        <w:rPr>
          <w:rFonts w:ascii="Garamond" w:hAnsi="Garamond"/>
          <w:color w:val="000000" w:themeColor="text1"/>
          <w:lang w:val="en-US"/>
        </w:rPr>
        <w:t xml:space="preserve"> (1995, 157)</w:t>
      </w:r>
      <w:r w:rsidR="003975CA">
        <w:rPr>
          <w:rFonts w:ascii="Garamond" w:hAnsi="Garamond"/>
          <w:color w:val="000000" w:themeColor="text1"/>
          <w:lang w:val="en-US"/>
        </w:rPr>
        <w:t>.</w:t>
      </w:r>
      <w:r w:rsidR="005A601E" w:rsidRPr="003975CA">
        <w:rPr>
          <w:rStyle w:val="FootnoteReference"/>
          <w:rFonts w:ascii="Garamond" w:hAnsi="Garamond"/>
          <w:color w:val="000000" w:themeColor="text1"/>
          <w:lang w:val="en-US"/>
        </w:rPr>
        <w:footnoteReference w:id="10"/>
      </w:r>
    </w:p>
    <w:p w14:paraId="749C74D0" w14:textId="3E03E354" w:rsidR="000F5817" w:rsidRPr="003975CA" w:rsidRDefault="009E7C17" w:rsidP="005208FA">
      <w:pPr>
        <w:spacing w:line="360" w:lineRule="auto"/>
        <w:rPr>
          <w:rFonts w:ascii="Garamond" w:hAnsi="Garamond"/>
          <w:color w:val="000000" w:themeColor="text1"/>
          <w:lang w:val="en-US"/>
        </w:rPr>
      </w:pPr>
      <w:r w:rsidRPr="003975CA">
        <w:rPr>
          <w:rFonts w:ascii="Garamond" w:hAnsi="Garamond"/>
          <w:color w:val="000000" w:themeColor="text1"/>
          <w:lang w:val="en-US"/>
        </w:rPr>
        <w:br/>
      </w:r>
      <w:r w:rsidR="000F5817" w:rsidRPr="003975CA">
        <w:rPr>
          <w:rFonts w:ascii="Garamond" w:hAnsi="Garamond"/>
          <w:color w:val="000000" w:themeColor="text1"/>
          <w:lang w:val="en-US"/>
        </w:rPr>
        <w:t>Thus, e</w:t>
      </w:r>
      <w:r w:rsidRPr="003975CA">
        <w:rPr>
          <w:rFonts w:ascii="Garamond" w:hAnsi="Garamond"/>
          <w:color w:val="000000" w:themeColor="text1"/>
          <w:lang w:val="en-US"/>
        </w:rPr>
        <w:t xml:space="preserve">ven in a small scale gathered church community, Hauerwas thinks it important to </w:t>
      </w:r>
      <w:r w:rsidR="003975CA" w:rsidRPr="003975CA">
        <w:rPr>
          <w:rFonts w:ascii="Garamond" w:hAnsi="Garamond"/>
          <w:color w:val="000000" w:themeColor="text1"/>
          <w:lang w:val="en-US"/>
        </w:rPr>
        <w:t>emphasize</w:t>
      </w:r>
      <w:r w:rsidRPr="003975CA">
        <w:rPr>
          <w:rFonts w:ascii="Garamond" w:hAnsi="Garamond"/>
          <w:color w:val="000000" w:themeColor="text1"/>
          <w:lang w:val="en-US"/>
        </w:rPr>
        <w:t xml:space="preserve"> the community’s worship of God and not merely the individual</w:t>
      </w:r>
      <w:r w:rsidR="00EC59B3" w:rsidRPr="003975CA">
        <w:rPr>
          <w:rFonts w:ascii="Garamond" w:hAnsi="Garamond"/>
          <w:color w:val="000000" w:themeColor="text1"/>
          <w:lang w:val="en-US"/>
        </w:rPr>
        <w:t>’</w:t>
      </w:r>
      <w:r w:rsidRPr="003975CA">
        <w:rPr>
          <w:rFonts w:ascii="Garamond" w:hAnsi="Garamond"/>
          <w:color w:val="000000" w:themeColor="text1"/>
          <w:lang w:val="en-US"/>
        </w:rPr>
        <w:t xml:space="preserve">s. Indeed, as we can see, he maintains that there is some kind of resemblance between a </w:t>
      </w:r>
      <w:r w:rsidRPr="003975CA">
        <w:rPr>
          <w:rFonts w:ascii="Garamond" w:hAnsi="Garamond"/>
          <w:i/>
          <w:color w:val="000000" w:themeColor="text1"/>
          <w:lang w:val="en-US"/>
        </w:rPr>
        <w:t>gathered</w:t>
      </w:r>
      <w:r w:rsidRPr="003975CA">
        <w:rPr>
          <w:rFonts w:ascii="Garamond" w:hAnsi="Garamond"/>
          <w:color w:val="000000" w:themeColor="text1"/>
          <w:lang w:val="en-US"/>
        </w:rPr>
        <w:t xml:space="preserve"> church and the </w:t>
      </w:r>
      <w:r w:rsidRPr="003975CA">
        <w:rPr>
          <w:rFonts w:ascii="Garamond" w:hAnsi="Garamond"/>
          <w:i/>
          <w:color w:val="000000" w:themeColor="text1"/>
          <w:lang w:val="en-US"/>
        </w:rPr>
        <w:t xml:space="preserve">whole </w:t>
      </w:r>
      <w:r w:rsidRPr="003975CA">
        <w:rPr>
          <w:rFonts w:ascii="Garamond" w:hAnsi="Garamond"/>
          <w:color w:val="000000" w:themeColor="text1"/>
          <w:lang w:val="en-US"/>
        </w:rPr>
        <w:t xml:space="preserve">Church. Yet, even at a small, gathered level, this question is still philosophically challenging—it is far from clear how a gathered group of individuals could be regarded as an agent of worship. </w:t>
      </w:r>
      <w:r w:rsidR="000F5817" w:rsidRPr="003975CA">
        <w:rPr>
          <w:rFonts w:ascii="Garamond" w:hAnsi="Garamond"/>
          <w:color w:val="000000" w:themeColor="text1"/>
          <w:lang w:val="en-US"/>
        </w:rPr>
        <w:tab/>
        <w:t>With these theological issues outlined, we can now think more carefully about what the best model for understanding a gathered church’s actions in worship is</w:t>
      </w:r>
      <w:r w:rsidR="003975CA">
        <w:rPr>
          <w:rFonts w:ascii="Garamond" w:hAnsi="Garamond"/>
          <w:color w:val="000000" w:themeColor="text1"/>
          <w:lang w:val="en-US"/>
        </w:rPr>
        <w:t>,</w:t>
      </w:r>
      <w:r w:rsidR="000F5817" w:rsidRPr="003975CA">
        <w:rPr>
          <w:rFonts w:ascii="Garamond" w:hAnsi="Garamond"/>
          <w:color w:val="000000" w:themeColor="text1"/>
          <w:lang w:val="en-US"/>
        </w:rPr>
        <w:t xml:space="preserve"> and</w:t>
      </w:r>
      <w:r w:rsidR="003975CA">
        <w:rPr>
          <w:rFonts w:ascii="Garamond" w:hAnsi="Garamond"/>
          <w:color w:val="000000" w:themeColor="text1"/>
          <w:lang w:val="en-US"/>
        </w:rPr>
        <w:t xml:space="preserve"> then</w:t>
      </w:r>
      <w:r w:rsidR="000F5817" w:rsidRPr="003975CA">
        <w:rPr>
          <w:rFonts w:ascii="Garamond" w:hAnsi="Garamond"/>
          <w:color w:val="000000" w:themeColor="text1"/>
          <w:lang w:val="en-US"/>
        </w:rPr>
        <w:t xml:space="preserve"> to see how such an account handles non-paradigm participants. </w:t>
      </w:r>
    </w:p>
    <w:p w14:paraId="4B949A14" w14:textId="77777777" w:rsidR="00985C34" w:rsidRPr="003975CA" w:rsidRDefault="00985C34" w:rsidP="005208FA">
      <w:pPr>
        <w:spacing w:line="360" w:lineRule="auto"/>
        <w:rPr>
          <w:rFonts w:ascii="Garamond" w:hAnsi="Garamond"/>
          <w:color w:val="000000" w:themeColor="text1"/>
          <w:lang w:val="en-US"/>
        </w:rPr>
      </w:pPr>
    </w:p>
    <w:p w14:paraId="0C1FBB33" w14:textId="1EE179A4" w:rsidR="00133111" w:rsidRPr="003975CA" w:rsidRDefault="00F331FA" w:rsidP="005208FA">
      <w:pPr>
        <w:spacing w:line="360" w:lineRule="auto"/>
        <w:outlineLvl w:val="0"/>
        <w:rPr>
          <w:rFonts w:ascii="Garamond" w:eastAsia="Times New Roman" w:hAnsi="Garamond"/>
          <w:b/>
          <w:color w:val="000000"/>
          <w:shd w:val="clear" w:color="auto" w:fill="FFFFFF"/>
          <w:lang w:val="en-US"/>
        </w:rPr>
      </w:pPr>
      <w:r w:rsidRPr="003975CA">
        <w:rPr>
          <w:rFonts w:ascii="Garamond" w:eastAsia="Times New Roman" w:hAnsi="Garamond"/>
          <w:b/>
          <w:color w:val="000000"/>
          <w:shd w:val="clear" w:color="auto" w:fill="FFFFFF"/>
          <w:lang w:val="en-US"/>
        </w:rPr>
        <w:t>L</w:t>
      </w:r>
      <w:r w:rsidR="00C37229" w:rsidRPr="003975CA">
        <w:rPr>
          <w:rFonts w:ascii="Garamond" w:eastAsia="Times New Roman" w:hAnsi="Garamond"/>
          <w:b/>
          <w:color w:val="000000"/>
          <w:shd w:val="clear" w:color="auto" w:fill="FFFFFF"/>
          <w:lang w:val="en-US"/>
        </w:rPr>
        <w:t>iturgical action</w:t>
      </w:r>
    </w:p>
    <w:p w14:paraId="26485868" w14:textId="3634F358" w:rsidR="00DA2D61" w:rsidRPr="003975CA" w:rsidRDefault="000F5817" w:rsidP="005208FA">
      <w:pPr>
        <w:spacing w:line="360" w:lineRule="auto"/>
        <w:outlineLvl w:val="0"/>
        <w:rPr>
          <w:rFonts w:ascii="Garamond" w:hAnsi="Garamond"/>
          <w:color w:val="000000" w:themeColor="text1"/>
          <w:lang w:val="en-US"/>
        </w:rPr>
      </w:pPr>
      <w:r w:rsidRPr="003975CA">
        <w:rPr>
          <w:rFonts w:ascii="Garamond" w:eastAsia="Times New Roman" w:hAnsi="Garamond"/>
          <w:color w:val="000000"/>
          <w:shd w:val="clear" w:color="auto" w:fill="FFFFFF"/>
          <w:lang w:val="en-US"/>
        </w:rPr>
        <w:t xml:space="preserve">To provide a model of group liturgical action, it will first be important to think more generally about </w:t>
      </w:r>
      <w:r w:rsidR="00162AEF" w:rsidRPr="003975CA">
        <w:rPr>
          <w:rFonts w:ascii="Garamond" w:hAnsi="Garamond"/>
          <w:color w:val="000000" w:themeColor="text1"/>
          <w:lang w:val="en-US"/>
        </w:rPr>
        <w:t xml:space="preserve">what it is to engage in liturgical action. </w:t>
      </w:r>
      <w:r w:rsidR="00DA2D61" w:rsidRPr="003975CA">
        <w:rPr>
          <w:rFonts w:ascii="Garamond" w:hAnsi="Garamond"/>
          <w:color w:val="000000" w:themeColor="text1"/>
          <w:lang w:val="en-US"/>
        </w:rPr>
        <w:t xml:space="preserve">To do this, </w:t>
      </w:r>
      <w:r w:rsidR="00162AEF" w:rsidRPr="003975CA">
        <w:rPr>
          <w:rFonts w:ascii="Garamond" w:hAnsi="Garamond"/>
          <w:color w:val="000000" w:themeColor="text1"/>
          <w:lang w:val="en-US"/>
        </w:rPr>
        <w:t>I</w:t>
      </w:r>
      <w:r w:rsidR="00DA2D61" w:rsidRPr="003975CA">
        <w:rPr>
          <w:rFonts w:ascii="Garamond" w:hAnsi="Garamond"/>
          <w:color w:val="000000" w:themeColor="text1"/>
          <w:lang w:val="en-US"/>
        </w:rPr>
        <w:t xml:space="preserve"> consider </w:t>
      </w:r>
      <w:r w:rsidRPr="003975CA">
        <w:rPr>
          <w:rFonts w:ascii="Garamond" w:hAnsi="Garamond"/>
          <w:color w:val="000000" w:themeColor="text1"/>
          <w:lang w:val="en-US"/>
        </w:rPr>
        <w:t>two</w:t>
      </w:r>
      <w:r w:rsidR="00DA2D61" w:rsidRPr="003975CA">
        <w:rPr>
          <w:rFonts w:ascii="Garamond" w:hAnsi="Garamond"/>
          <w:color w:val="000000" w:themeColor="text1"/>
          <w:lang w:val="en-US"/>
        </w:rPr>
        <w:t xml:space="preserve"> recent accounts of liturgical action which will help inform the proceeding enquiry. </w:t>
      </w:r>
    </w:p>
    <w:p w14:paraId="099332A8" w14:textId="28606C81" w:rsidR="008707C9" w:rsidRPr="003975CA" w:rsidRDefault="008707C9" w:rsidP="005208FA">
      <w:pPr>
        <w:spacing w:line="360" w:lineRule="auto"/>
        <w:ind w:firstLine="720"/>
        <w:rPr>
          <w:rFonts w:ascii="Garamond" w:hAnsi="Garamond"/>
          <w:color w:val="000000" w:themeColor="text1"/>
          <w:lang w:val="en-US"/>
        </w:rPr>
      </w:pPr>
      <w:r w:rsidRPr="003975CA">
        <w:rPr>
          <w:rFonts w:ascii="Garamond" w:hAnsi="Garamond"/>
          <w:color w:val="000000" w:themeColor="text1"/>
          <w:lang w:val="en-US"/>
        </w:rPr>
        <w:t xml:space="preserve">In </w:t>
      </w:r>
      <w:r w:rsidR="00D71E09" w:rsidRPr="003975CA">
        <w:rPr>
          <w:rFonts w:ascii="Garamond" w:hAnsi="Garamond"/>
          <w:color w:val="000000" w:themeColor="text1"/>
          <w:lang w:val="en-US"/>
        </w:rPr>
        <w:t xml:space="preserve">recent work by </w:t>
      </w:r>
      <w:r w:rsidR="000208A4">
        <w:rPr>
          <w:rFonts w:ascii="Garamond" w:hAnsi="Garamond"/>
          <w:color w:val="000000" w:themeColor="text1"/>
          <w:lang w:val="en-US"/>
        </w:rPr>
        <w:t xml:space="preserve">Terence </w:t>
      </w:r>
      <w:r w:rsidR="00D71E09" w:rsidRPr="003975CA">
        <w:rPr>
          <w:rFonts w:ascii="Garamond" w:hAnsi="Garamond"/>
          <w:color w:val="000000" w:themeColor="text1"/>
          <w:lang w:val="en-US"/>
        </w:rPr>
        <w:t>Cuneo</w:t>
      </w:r>
      <w:r w:rsidRPr="003975CA">
        <w:rPr>
          <w:rFonts w:ascii="Garamond" w:hAnsi="Garamond"/>
          <w:color w:val="000000" w:themeColor="text1"/>
          <w:lang w:val="en-US"/>
        </w:rPr>
        <w:t xml:space="preserve"> (2016) and </w:t>
      </w:r>
      <w:r w:rsidR="000208A4">
        <w:rPr>
          <w:rFonts w:ascii="Garamond" w:hAnsi="Garamond"/>
          <w:color w:val="000000" w:themeColor="text1"/>
          <w:lang w:val="en-US"/>
        </w:rPr>
        <w:t xml:space="preserve">Nicholas </w:t>
      </w:r>
      <w:r w:rsidR="00D71E09" w:rsidRPr="003975CA">
        <w:rPr>
          <w:rFonts w:ascii="Garamond" w:hAnsi="Garamond"/>
          <w:color w:val="000000" w:themeColor="text1"/>
          <w:lang w:val="en-US"/>
        </w:rPr>
        <w:t xml:space="preserve">Wolterstorff </w:t>
      </w:r>
      <w:r w:rsidRPr="003975CA">
        <w:rPr>
          <w:rFonts w:ascii="Garamond" w:hAnsi="Garamond"/>
          <w:color w:val="000000" w:themeColor="text1"/>
          <w:lang w:val="en-US"/>
        </w:rPr>
        <w:t>(2015</w:t>
      </w:r>
      <w:r w:rsidR="00DD3FD2" w:rsidRPr="003975CA">
        <w:rPr>
          <w:rFonts w:ascii="Garamond" w:hAnsi="Garamond"/>
          <w:color w:val="000000" w:themeColor="text1"/>
          <w:lang w:val="en-US"/>
        </w:rPr>
        <w:t>, 2018</w:t>
      </w:r>
      <w:r w:rsidRPr="003975CA">
        <w:rPr>
          <w:rFonts w:ascii="Garamond" w:hAnsi="Garamond"/>
          <w:color w:val="000000" w:themeColor="text1"/>
          <w:lang w:val="en-US"/>
        </w:rPr>
        <w:t>)</w:t>
      </w:r>
      <w:r w:rsidR="00D71E09" w:rsidRPr="003975CA">
        <w:rPr>
          <w:rFonts w:ascii="Garamond" w:hAnsi="Garamond"/>
          <w:color w:val="000000" w:themeColor="text1"/>
          <w:lang w:val="en-US"/>
        </w:rPr>
        <w:t>,</w:t>
      </w:r>
      <w:r w:rsidR="00162AEF" w:rsidRPr="003975CA">
        <w:rPr>
          <w:rFonts w:ascii="Garamond" w:hAnsi="Garamond"/>
          <w:color w:val="000000" w:themeColor="text1"/>
          <w:lang w:val="en-US"/>
        </w:rPr>
        <w:t xml:space="preserve"> b</w:t>
      </w:r>
      <w:r w:rsidR="00D71E09" w:rsidRPr="003975CA">
        <w:rPr>
          <w:rFonts w:ascii="Garamond" w:hAnsi="Garamond"/>
          <w:color w:val="000000" w:themeColor="text1"/>
          <w:lang w:val="en-US"/>
        </w:rPr>
        <w:t xml:space="preserve">oth seek to give a </w:t>
      </w:r>
      <w:r w:rsidR="00162AEF" w:rsidRPr="003975CA">
        <w:rPr>
          <w:rFonts w:ascii="Garamond" w:hAnsi="Garamond"/>
          <w:color w:val="000000" w:themeColor="text1"/>
          <w:lang w:val="en-US"/>
        </w:rPr>
        <w:t xml:space="preserve">philosophical </w:t>
      </w:r>
      <w:r w:rsidR="00D71E09" w:rsidRPr="003975CA">
        <w:rPr>
          <w:rFonts w:ascii="Garamond" w:hAnsi="Garamond"/>
          <w:color w:val="000000" w:themeColor="text1"/>
          <w:lang w:val="en-US"/>
        </w:rPr>
        <w:t>definition of what it is to act liturgically.</w:t>
      </w:r>
      <w:r w:rsidR="00DA2D61" w:rsidRPr="003975CA">
        <w:rPr>
          <w:rStyle w:val="FootnoteReference"/>
          <w:rFonts w:ascii="Garamond" w:hAnsi="Garamond"/>
          <w:color w:val="000000" w:themeColor="text1"/>
          <w:lang w:val="en-US"/>
        </w:rPr>
        <w:footnoteReference w:id="11"/>
      </w:r>
      <w:r w:rsidR="00D71E09" w:rsidRPr="003975CA">
        <w:rPr>
          <w:rFonts w:ascii="Garamond" w:hAnsi="Garamond"/>
          <w:color w:val="000000" w:themeColor="text1"/>
          <w:lang w:val="en-US"/>
        </w:rPr>
        <w:t xml:space="preserve"> </w:t>
      </w:r>
      <w:r w:rsidR="00C37229" w:rsidRPr="003975CA">
        <w:rPr>
          <w:rFonts w:ascii="Garamond" w:hAnsi="Garamond"/>
          <w:color w:val="000000" w:themeColor="text1"/>
          <w:lang w:val="en-US"/>
        </w:rPr>
        <w:t xml:space="preserve">Cuneo argues that the </w:t>
      </w:r>
      <w:r w:rsidR="00C37229" w:rsidRPr="003975CA">
        <w:rPr>
          <w:rFonts w:ascii="Garamond" w:hAnsi="Garamond"/>
          <w:color w:val="000000" w:themeColor="text1"/>
          <w:lang w:val="en-US"/>
        </w:rPr>
        <w:lastRenderedPageBreak/>
        <w:t xml:space="preserve">seemingly random collection of </w:t>
      </w:r>
      <w:r w:rsidR="00DA2D61" w:rsidRPr="003975CA">
        <w:rPr>
          <w:rFonts w:ascii="Garamond" w:hAnsi="Garamond"/>
          <w:color w:val="000000" w:themeColor="text1"/>
          <w:lang w:val="en-US"/>
        </w:rPr>
        <w:t xml:space="preserve">bodily </w:t>
      </w:r>
      <w:r w:rsidR="00C37229" w:rsidRPr="003975CA">
        <w:rPr>
          <w:rFonts w:ascii="Garamond" w:hAnsi="Garamond"/>
          <w:color w:val="000000" w:themeColor="text1"/>
          <w:lang w:val="en-US"/>
        </w:rPr>
        <w:t>actions from his own Eastern Orthodox tradition are a collection of scripted activities which are ‘constituents of an identifiable pattern’ (2016, 155), that of ‘blessing, petitioning, and offering thanks to God’ (2016, 156). It is not the case, according to Cuneo, that these bodily actions merely accompany the linguistic act</w:t>
      </w:r>
      <w:r w:rsidR="00640ED3">
        <w:rPr>
          <w:rFonts w:ascii="Garamond" w:hAnsi="Garamond"/>
          <w:color w:val="000000" w:themeColor="text1"/>
          <w:lang w:val="en-US"/>
        </w:rPr>
        <w:t>s</w:t>
      </w:r>
      <w:r w:rsidR="00C37229" w:rsidRPr="003975CA">
        <w:rPr>
          <w:rFonts w:ascii="Garamond" w:hAnsi="Garamond"/>
          <w:color w:val="000000" w:themeColor="text1"/>
          <w:lang w:val="en-US"/>
        </w:rPr>
        <w:t xml:space="preserve"> of petitioning or blessing, </w:t>
      </w:r>
      <w:r w:rsidR="000E432B" w:rsidRPr="003975CA">
        <w:rPr>
          <w:rFonts w:ascii="Garamond" w:hAnsi="Garamond"/>
          <w:color w:val="000000" w:themeColor="text1"/>
          <w:lang w:val="en-US"/>
        </w:rPr>
        <w:t>but, rather,</w:t>
      </w:r>
      <w:r w:rsidR="00C37229" w:rsidRPr="003975CA">
        <w:rPr>
          <w:rFonts w:ascii="Garamond" w:hAnsi="Garamond"/>
          <w:color w:val="000000" w:themeColor="text1"/>
          <w:lang w:val="en-US"/>
        </w:rPr>
        <w:t xml:space="preserve"> he argues, in the context of liturgy, these bodily actions ‘count as cases of engaging God by blessing, petitioning and thanking God’ (2016, 156).</w:t>
      </w:r>
      <w:r w:rsidRPr="003975CA">
        <w:rPr>
          <w:rFonts w:ascii="Garamond" w:hAnsi="Garamond"/>
          <w:color w:val="000000" w:themeColor="text1"/>
          <w:lang w:val="en-US"/>
        </w:rPr>
        <w:t xml:space="preserve"> </w:t>
      </w:r>
      <w:r w:rsidR="00C37229" w:rsidRPr="003975CA">
        <w:rPr>
          <w:rFonts w:ascii="Garamond" w:hAnsi="Garamond"/>
          <w:color w:val="000000" w:themeColor="text1"/>
          <w:lang w:val="en-US"/>
        </w:rPr>
        <w:t xml:space="preserve">Wolterstorff </w:t>
      </w:r>
      <w:r w:rsidR="00DA2D61" w:rsidRPr="003975CA">
        <w:rPr>
          <w:rFonts w:ascii="Garamond" w:hAnsi="Garamond"/>
          <w:color w:val="000000" w:themeColor="text1"/>
          <w:lang w:val="en-US"/>
        </w:rPr>
        <w:t>provides a similar account of liturgical action, using the</w:t>
      </w:r>
      <w:r w:rsidR="00C37229" w:rsidRPr="003975CA">
        <w:rPr>
          <w:rFonts w:ascii="Garamond" w:hAnsi="Garamond"/>
          <w:color w:val="000000" w:themeColor="text1"/>
          <w:lang w:val="en-US"/>
        </w:rPr>
        <w:t xml:space="preserve"> analogy of a piece of music to explain </w:t>
      </w:r>
      <w:r w:rsidR="00640ED3">
        <w:rPr>
          <w:rFonts w:ascii="Garamond" w:hAnsi="Garamond"/>
          <w:color w:val="000000" w:themeColor="text1"/>
          <w:lang w:val="en-US"/>
        </w:rPr>
        <w:t>the</w:t>
      </w:r>
      <w:r w:rsidR="00C37229" w:rsidRPr="003975CA">
        <w:rPr>
          <w:rFonts w:ascii="Garamond" w:hAnsi="Garamond"/>
          <w:color w:val="000000" w:themeColor="text1"/>
          <w:lang w:val="en-US"/>
        </w:rPr>
        <w:t xml:space="preserve"> relationship between the script, our bodily actions and the non-bodily actions involved in worship. A musician follows a score to guide her to perfor</w:t>
      </w:r>
      <w:r w:rsidR="00640ED3">
        <w:rPr>
          <w:rFonts w:ascii="Garamond" w:hAnsi="Garamond"/>
          <w:color w:val="000000" w:themeColor="text1"/>
          <w:lang w:val="en-US"/>
        </w:rPr>
        <w:t>m a certain sequence of sounds, in such a way that</w:t>
      </w:r>
      <w:r w:rsidR="00C37229" w:rsidRPr="003975CA">
        <w:rPr>
          <w:rFonts w:ascii="Garamond" w:hAnsi="Garamond"/>
          <w:color w:val="000000" w:themeColor="text1"/>
          <w:lang w:val="en-US"/>
        </w:rPr>
        <w:t xml:space="preserve"> ‘the musical work is the sound sequence type that is instantiated when the correctness-rules that the composer has instantiated are faithfully followed’ (2015, 6). Similarly, a liturgical script ‘specifies a set of rules for a correct liturgical enactment’ (2015, 7), which, in turn</w:t>
      </w:r>
      <w:r w:rsidR="0024275C" w:rsidRPr="003975CA">
        <w:rPr>
          <w:rFonts w:ascii="Garamond" w:hAnsi="Garamond"/>
          <w:color w:val="000000" w:themeColor="text1"/>
          <w:lang w:val="en-US"/>
        </w:rPr>
        <w:t>,</w:t>
      </w:r>
      <w:r w:rsidR="00C37229" w:rsidRPr="003975CA">
        <w:rPr>
          <w:rFonts w:ascii="Garamond" w:hAnsi="Garamond"/>
          <w:color w:val="000000" w:themeColor="text1"/>
          <w:lang w:val="en-US"/>
        </w:rPr>
        <w:t xml:space="preserve"> allows for the performance of certain acts of worship.</w:t>
      </w:r>
    </w:p>
    <w:p w14:paraId="224675A7" w14:textId="7C684B09" w:rsidR="00E13AEB" w:rsidRPr="00640ED3" w:rsidRDefault="00A976FA" w:rsidP="00640ED3">
      <w:pPr>
        <w:shd w:val="clear" w:color="auto" w:fill="FFFFFF"/>
        <w:spacing w:line="360" w:lineRule="auto"/>
        <w:ind w:firstLine="720"/>
        <w:outlineLvl w:val="0"/>
        <w:rPr>
          <w:rFonts w:ascii="Garamond" w:eastAsia="Times New Roman" w:hAnsi="Garamond"/>
          <w:lang w:val="en-US"/>
        </w:rPr>
      </w:pPr>
      <w:r w:rsidRPr="003975CA">
        <w:rPr>
          <w:rFonts w:ascii="Garamond" w:hAnsi="Garamond"/>
          <w:color w:val="000000" w:themeColor="text1"/>
          <w:lang w:val="en-US"/>
        </w:rPr>
        <w:t>To see how this account works,</w:t>
      </w:r>
      <w:r w:rsidR="00DD3FD2" w:rsidRPr="003975CA">
        <w:rPr>
          <w:rFonts w:ascii="Garamond" w:hAnsi="Garamond"/>
          <w:color w:val="000000" w:themeColor="text1"/>
          <w:lang w:val="en-US"/>
        </w:rPr>
        <w:t xml:space="preserve"> </w:t>
      </w:r>
      <w:r w:rsidR="008169C8" w:rsidRPr="003975CA">
        <w:rPr>
          <w:rFonts w:ascii="Garamond" w:hAnsi="Garamond"/>
          <w:color w:val="000000" w:themeColor="text1"/>
          <w:lang w:val="en-US"/>
        </w:rPr>
        <w:t>let us</w:t>
      </w:r>
      <w:r w:rsidRPr="003975CA">
        <w:rPr>
          <w:rFonts w:ascii="Garamond" w:hAnsi="Garamond"/>
          <w:color w:val="000000" w:themeColor="text1"/>
          <w:lang w:val="en-US"/>
        </w:rPr>
        <w:t xml:space="preserve"> conside</w:t>
      </w:r>
      <w:r w:rsidR="0024275C" w:rsidRPr="003975CA">
        <w:rPr>
          <w:rFonts w:ascii="Garamond" w:hAnsi="Garamond"/>
          <w:color w:val="000000" w:themeColor="text1"/>
          <w:lang w:val="en-US"/>
        </w:rPr>
        <w:t xml:space="preserve">r </w:t>
      </w:r>
      <w:r w:rsidR="00DD3FD2" w:rsidRPr="003975CA">
        <w:rPr>
          <w:rFonts w:ascii="Garamond" w:hAnsi="Garamond"/>
          <w:color w:val="000000" w:themeColor="text1"/>
          <w:lang w:val="en-US"/>
        </w:rPr>
        <w:t>a specific</w:t>
      </w:r>
      <w:r w:rsidR="0024275C" w:rsidRPr="003975CA">
        <w:rPr>
          <w:rFonts w:ascii="Garamond" w:hAnsi="Garamond"/>
          <w:color w:val="000000" w:themeColor="text1"/>
          <w:lang w:val="en-US"/>
        </w:rPr>
        <w:t xml:space="preserve"> example from Wolterstorff</w:t>
      </w:r>
      <w:r w:rsidRPr="003975CA">
        <w:rPr>
          <w:rFonts w:ascii="Garamond" w:hAnsi="Garamond"/>
          <w:color w:val="000000" w:themeColor="text1"/>
          <w:lang w:val="en-US"/>
        </w:rPr>
        <w:t>. In reading and listening to lines of liturgy and passages of Scripture, Wolterstorff thinks, an individual can engage in a kind of mutual address with God. For instance,</w:t>
      </w:r>
      <w:r w:rsidR="0024275C" w:rsidRPr="003975CA">
        <w:rPr>
          <w:rFonts w:ascii="Garamond" w:hAnsi="Garamond"/>
          <w:color w:val="000000" w:themeColor="text1"/>
          <w:lang w:val="en-US"/>
        </w:rPr>
        <w:t xml:space="preserve"> </w:t>
      </w:r>
      <w:r w:rsidRPr="003975CA">
        <w:rPr>
          <w:rFonts w:ascii="Garamond" w:hAnsi="Garamond"/>
          <w:color w:val="000000" w:themeColor="text1"/>
          <w:lang w:val="en-US"/>
        </w:rPr>
        <w:t xml:space="preserve">in using the second personal pronoun in the liturgical script (e.g. </w:t>
      </w:r>
      <w:r w:rsidRPr="003975CA">
        <w:rPr>
          <w:rFonts w:ascii="Garamond" w:eastAsia="Times New Roman" w:hAnsi="Garamond"/>
          <w:lang w:val="en-US"/>
        </w:rPr>
        <w:t>‘</w:t>
      </w:r>
      <w:r w:rsidR="00C37229" w:rsidRPr="003975CA">
        <w:rPr>
          <w:rFonts w:ascii="Garamond" w:eastAsia="Times New Roman" w:hAnsi="Garamond"/>
          <w:lang w:val="en-US"/>
        </w:rPr>
        <w:t>Eternal God, heavenly Father,</w:t>
      </w:r>
      <w:r w:rsidRPr="003975CA">
        <w:rPr>
          <w:rFonts w:ascii="Garamond" w:eastAsia="Times New Roman" w:hAnsi="Garamond"/>
          <w:lang w:val="en-US"/>
        </w:rPr>
        <w:t xml:space="preserve"> </w:t>
      </w:r>
      <w:r w:rsidR="00C37229" w:rsidRPr="003975CA">
        <w:rPr>
          <w:rFonts w:ascii="Garamond" w:eastAsia="Times New Roman" w:hAnsi="Garamond"/>
          <w:i/>
          <w:lang w:val="en-US"/>
        </w:rPr>
        <w:t xml:space="preserve">you </w:t>
      </w:r>
      <w:r w:rsidR="00C37229" w:rsidRPr="003975CA">
        <w:rPr>
          <w:rFonts w:ascii="Garamond" w:eastAsia="Times New Roman" w:hAnsi="Garamond"/>
          <w:lang w:val="en-US"/>
        </w:rPr>
        <w:t>have graciously accepted us as living members</w:t>
      </w:r>
      <w:r w:rsidRPr="003975CA">
        <w:rPr>
          <w:rFonts w:ascii="Garamond" w:eastAsia="Times New Roman" w:hAnsi="Garamond"/>
          <w:lang w:val="en-US"/>
        </w:rPr>
        <w:t xml:space="preserve"> </w:t>
      </w:r>
      <w:r w:rsidR="00C37229" w:rsidRPr="003975CA">
        <w:rPr>
          <w:rFonts w:ascii="Garamond" w:eastAsia="Times New Roman" w:hAnsi="Garamond"/>
          <w:lang w:val="en-US"/>
        </w:rPr>
        <w:t xml:space="preserve">of </w:t>
      </w:r>
      <w:r w:rsidR="00C37229" w:rsidRPr="003975CA">
        <w:rPr>
          <w:rFonts w:ascii="Garamond" w:eastAsia="Times New Roman" w:hAnsi="Garamond"/>
          <w:i/>
          <w:lang w:val="en-US"/>
        </w:rPr>
        <w:t xml:space="preserve">your </w:t>
      </w:r>
      <w:r w:rsidRPr="003975CA">
        <w:rPr>
          <w:rFonts w:ascii="Garamond" w:eastAsia="Times New Roman" w:hAnsi="Garamond"/>
          <w:lang w:val="en-US"/>
        </w:rPr>
        <w:t>Son our Savior Jesus Christ’</w:t>
      </w:r>
      <w:r w:rsidRPr="003975CA">
        <w:rPr>
          <w:rFonts w:ascii="Garamond" w:hAnsi="Garamond"/>
          <w:color w:val="000000" w:themeColor="text1"/>
          <w:lang w:val="en-US"/>
        </w:rPr>
        <w:t xml:space="preserve"> </w:t>
      </w:r>
      <w:r w:rsidR="00C37229" w:rsidRPr="003975CA">
        <w:rPr>
          <w:rFonts w:ascii="Garamond" w:eastAsia="Times New Roman" w:hAnsi="Garamond"/>
          <w:lang w:val="en-US"/>
        </w:rPr>
        <w:t>(</w:t>
      </w:r>
      <w:r w:rsidR="00C37229" w:rsidRPr="003975CA">
        <w:rPr>
          <w:rFonts w:ascii="Garamond" w:eastAsia="Times New Roman" w:hAnsi="Garamond"/>
          <w:i/>
          <w:lang w:val="en-US"/>
        </w:rPr>
        <w:t xml:space="preserve">Book of Common Prayer, </w:t>
      </w:r>
      <w:r w:rsidR="00C37229" w:rsidRPr="003975CA">
        <w:rPr>
          <w:rFonts w:ascii="Garamond" w:eastAsia="Times New Roman" w:hAnsi="Garamond"/>
          <w:lang w:val="en-US"/>
        </w:rPr>
        <w:t>365, quoted in Wolterstorff, 2015, 56)</w:t>
      </w:r>
      <w:r w:rsidRPr="003975CA">
        <w:rPr>
          <w:rFonts w:ascii="Garamond" w:eastAsia="Times New Roman" w:hAnsi="Garamond"/>
          <w:lang w:val="en-US"/>
        </w:rPr>
        <w:t xml:space="preserve">), </w:t>
      </w:r>
      <w:r w:rsidR="00C37229" w:rsidRPr="003975CA">
        <w:rPr>
          <w:rFonts w:ascii="Garamond" w:eastAsia="Times New Roman" w:hAnsi="Garamond"/>
          <w:lang w:val="en-US"/>
        </w:rPr>
        <w:t>a person</w:t>
      </w:r>
      <w:r w:rsidRPr="003975CA">
        <w:rPr>
          <w:rFonts w:ascii="Garamond" w:eastAsia="Times New Roman" w:hAnsi="Garamond"/>
          <w:lang w:val="en-US"/>
        </w:rPr>
        <w:t xml:space="preserve"> can ‘strongly address’ God (2015, 58). That is, they can address God with the ‘</w:t>
      </w:r>
      <w:r w:rsidR="00C37229" w:rsidRPr="003975CA">
        <w:rPr>
          <w:rFonts w:ascii="Garamond" w:eastAsia="Times New Roman" w:hAnsi="Garamond"/>
          <w:lang w:val="en-US"/>
        </w:rPr>
        <w:t>expectation or hope that one’s addressee will realize that they are being addressed’ (2015, 58).</w:t>
      </w:r>
      <w:r w:rsidR="00C95CDE" w:rsidRPr="003975CA">
        <w:rPr>
          <w:rFonts w:ascii="Garamond" w:eastAsia="Times New Roman" w:hAnsi="Garamond"/>
          <w:lang w:val="en-US"/>
        </w:rPr>
        <w:t xml:space="preserve"> </w:t>
      </w:r>
      <w:r w:rsidRPr="003975CA">
        <w:rPr>
          <w:rFonts w:ascii="Garamond" w:eastAsia="Times New Roman" w:hAnsi="Garamond"/>
          <w:lang w:val="en-US"/>
        </w:rPr>
        <w:t xml:space="preserve">Furthermore, in listening to lines of the liturgy from the priest or the other </w:t>
      </w:r>
      <w:r w:rsidR="005856B5" w:rsidRPr="003975CA">
        <w:rPr>
          <w:rFonts w:ascii="Garamond" w:eastAsia="Times New Roman" w:hAnsi="Garamond"/>
          <w:lang w:val="en-US"/>
        </w:rPr>
        <w:t>congregants</w:t>
      </w:r>
      <w:r w:rsidRPr="003975CA">
        <w:rPr>
          <w:rFonts w:ascii="Garamond" w:eastAsia="Times New Roman" w:hAnsi="Garamond"/>
          <w:lang w:val="en-US"/>
        </w:rPr>
        <w:t xml:space="preserve">, Wolterstorff maintains that an individual might listen to God. The assumption in much of the Episcopal liturgy, </w:t>
      </w:r>
      <w:r w:rsidR="0024275C" w:rsidRPr="003975CA">
        <w:rPr>
          <w:rFonts w:ascii="Garamond" w:eastAsia="Times New Roman" w:hAnsi="Garamond"/>
          <w:lang w:val="en-US"/>
        </w:rPr>
        <w:t>he notes</w:t>
      </w:r>
      <w:r w:rsidRPr="003975CA">
        <w:rPr>
          <w:rFonts w:ascii="Garamond" w:eastAsia="Times New Roman" w:hAnsi="Garamond"/>
          <w:lang w:val="en-US"/>
        </w:rPr>
        <w:t xml:space="preserve">, is that </w:t>
      </w:r>
      <w:r w:rsidR="00C37229" w:rsidRPr="003975CA">
        <w:rPr>
          <w:rFonts w:ascii="Garamond" w:eastAsia="Times New Roman" w:hAnsi="Garamond"/>
          <w:lang w:val="en-US"/>
        </w:rPr>
        <w:t xml:space="preserve">‘people have been listening not just to the speaker but to what God said or says’ (2015, 64). </w:t>
      </w:r>
      <w:r w:rsidR="00EE164D" w:rsidRPr="003975CA">
        <w:rPr>
          <w:rFonts w:ascii="Garamond" w:eastAsia="Times New Roman" w:hAnsi="Garamond"/>
          <w:lang w:val="en-US"/>
        </w:rPr>
        <w:t xml:space="preserve">Thus, on Wolterstorff’s account, these mundane acts of listening and speaking, in the context of worship, </w:t>
      </w:r>
      <w:r w:rsidR="00640ED3">
        <w:rPr>
          <w:rFonts w:ascii="Garamond" w:eastAsia="Times New Roman" w:hAnsi="Garamond"/>
          <w:lang w:val="en-US"/>
        </w:rPr>
        <w:t xml:space="preserve">can </w:t>
      </w:r>
      <w:r w:rsidR="00EE164D" w:rsidRPr="003975CA">
        <w:rPr>
          <w:rFonts w:ascii="Garamond" w:eastAsia="Times New Roman" w:hAnsi="Garamond"/>
          <w:lang w:val="en-US"/>
        </w:rPr>
        <w:t>count as acts of engaging in mutual address with God.</w:t>
      </w:r>
      <w:r w:rsidR="00DD3FD2" w:rsidRPr="003975CA">
        <w:rPr>
          <w:rFonts w:ascii="Garamond" w:eastAsia="Times New Roman" w:hAnsi="Garamond"/>
          <w:lang w:val="en-US"/>
        </w:rPr>
        <w:tab/>
      </w:r>
    </w:p>
    <w:p w14:paraId="4B96FAC8" w14:textId="77777777" w:rsidR="00E13AEB" w:rsidRPr="003975CA" w:rsidRDefault="00E13AEB" w:rsidP="005208FA">
      <w:pPr>
        <w:spacing w:line="360" w:lineRule="auto"/>
        <w:rPr>
          <w:rFonts w:ascii="Garamond" w:eastAsia="Times New Roman" w:hAnsi="Garamond"/>
          <w:b/>
          <w:lang w:val="en-US"/>
        </w:rPr>
      </w:pPr>
      <w:r w:rsidRPr="003975CA">
        <w:rPr>
          <w:rFonts w:ascii="Garamond" w:eastAsia="Times New Roman" w:hAnsi="Garamond"/>
          <w:b/>
          <w:lang w:val="en-US"/>
        </w:rPr>
        <w:br w:type="page"/>
      </w:r>
    </w:p>
    <w:p w14:paraId="2C71934C" w14:textId="041C4530" w:rsidR="00DA2D61" w:rsidRPr="003975CA" w:rsidRDefault="00DD3FD2" w:rsidP="005208FA">
      <w:pPr>
        <w:spacing w:line="360" w:lineRule="auto"/>
        <w:rPr>
          <w:rFonts w:ascii="Garamond" w:eastAsia="Times New Roman" w:hAnsi="Garamond"/>
          <w:b/>
          <w:lang w:val="en-US"/>
        </w:rPr>
      </w:pPr>
      <w:r w:rsidRPr="003975CA">
        <w:rPr>
          <w:rFonts w:ascii="Garamond" w:eastAsia="Times New Roman" w:hAnsi="Garamond"/>
          <w:b/>
          <w:lang w:val="en-US"/>
        </w:rPr>
        <w:lastRenderedPageBreak/>
        <w:t>Group</w:t>
      </w:r>
      <w:r w:rsidR="002F35E1" w:rsidRPr="003975CA">
        <w:rPr>
          <w:rFonts w:ascii="Garamond" w:eastAsia="Times New Roman" w:hAnsi="Garamond"/>
          <w:b/>
          <w:lang w:val="en-US"/>
        </w:rPr>
        <w:t xml:space="preserve"> liturgical action</w:t>
      </w:r>
      <w:r w:rsidRPr="003975CA">
        <w:rPr>
          <w:rFonts w:ascii="Garamond" w:eastAsia="Times New Roman" w:hAnsi="Garamond"/>
          <w:b/>
          <w:lang w:val="en-US"/>
        </w:rPr>
        <w:t xml:space="preserve"> </w:t>
      </w:r>
    </w:p>
    <w:p w14:paraId="3354DC40" w14:textId="529A8682" w:rsidR="00985C34" w:rsidRPr="003975CA" w:rsidRDefault="00640ED3" w:rsidP="005208FA">
      <w:pPr>
        <w:spacing w:line="360" w:lineRule="auto"/>
        <w:rPr>
          <w:rFonts w:ascii="Garamond" w:eastAsia="Times New Roman" w:hAnsi="Garamond"/>
          <w:lang w:val="en-US"/>
        </w:rPr>
      </w:pPr>
      <w:r>
        <w:rPr>
          <w:rFonts w:ascii="Garamond" w:eastAsia="Times New Roman" w:hAnsi="Garamond"/>
          <w:lang w:val="en-US"/>
        </w:rPr>
        <w:t>Whilst the above accounts of acting liturgically are helpful, we are yet to see how acting liturgically might be considered a group action.</w:t>
      </w:r>
      <w:r w:rsidR="0042409F" w:rsidRPr="003975CA">
        <w:rPr>
          <w:rStyle w:val="FootnoteReference"/>
          <w:rFonts w:ascii="Garamond" w:eastAsia="Times New Roman" w:hAnsi="Garamond"/>
          <w:lang w:val="en-US"/>
        </w:rPr>
        <w:footnoteReference w:id="12"/>
      </w:r>
      <w:r w:rsidR="008707C9" w:rsidRPr="003975CA">
        <w:rPr>
          <w:rFonts w:ascii="Garamond" w:eastAsia="Times New Roman" w:hAnsi="Garamond"/>
          <w:lang w:val="en-US"/>
        </w:rPr>
        <w:t xml:space="preserve"> In </w:t>
      </w:r>
      <w:r w:rsidR="006E2F0A" w:rsidRPr="003975CA">
        <w:rPr>
          <w:rFonts w:ascii="Garamond" w:eastAsia="Times New Roman" w:hAnsi="Garamond"/>
          <w:lang w:val="en-US"/>
        </w:rPr>
        <w:t>many</w:t>
      </w:r>
      <w:r>
        <w:rPr>
          <w:rFonts w:ascii="Garamond" w:eastAsia="Times New Roman" w:hAnsi="Garamond"/>
          <w:lang w:val="en-US"/>
        </w:rPr>
        <w:t xml:space="preserve"> respects, this is an issue </w:t>
      </w:r>
      <w:r w:rsidR="008707C9" w:rsidRPr="003975CA">
        <w:rPr>
          <w:rFonts w:ascii="Garamond" w:eastAsia="Times New Roman" w:hAnsi="Garamond"/>
          <w:lang w:val="en-US"/>
        </w:rPr>
        <w:t xml:space="preserve">which is </w:t>
      </w:r>
      <w:r>
        <w:rPr>
          <w:rFonts w:ascii="Garamond" w:eastAsia="Times New Roman" w:hAnsi="Garamond"/>
          <w:lang w:val="en-US"/>
        </w:rPr>
        <w:t xml:space="preserve">not </w:t>
      </w:r>
      <w:r w:rsidR="008707C9" w:rsidRPr="003975CA">
        <w:rPr>
          <w:rFonts w:ascii="Garamond" w:eastAsia="Times New Roman" w:hAnsi="Garamond"/>
          <w:lang w:val="en-US"/>
        </w:rPr>
        <w:t xml:space="preserve">unique to the </w:t>
      </w:r>
      <w:r w:rsidR="00A673B6" w:rsidRPr="003975CA">
        <w:rPr>
          <w:rFonts w:ascii="Garamond" w:eastAsia="Times New Roman" w:hAnsi="Garamond"/>
          <w:lang w:val="en-US"/>
        </w:rPr>
        <w:t xml:space="preserve">actions of </w:t>
      </w:r>
      <w:r w:rsidR="00E4372D" w:rsidRPr="003975CA">
        <w:rPr>
          <w:rFonts w:ascii="Garamond" w:eastAsia="Times New Roman" w:hAnsi="Garamond"/>
          <w:lang w:val="en-US"/>
        </w:rPr>
        <w:t>a</w:t>
      </w:r>
      <w:r w:rsidR="00A673B6" w:rsidRPr="003975CA">
        <w:rPr>
          <w:rFonts w:ascii="Garamond" w:eastAsia="Times New Roman" w:hAnsi="Garamond"/>
          <w:lang w:val="en-US"/>
        </w:rPr>
        <w:t xml:space="preserve"> </w:t>
      </w:r>
      <w:r w:rsidR="00E4372D" w:rsidRPr="003975CA">
        <w:rPr>
          <w:rFonts w:ascii="Garamond" w:eastAsia="Times New Roman" w:hAnsi="Garamond"/>
          <w:lang w:val="en-US"/>
        </w:rPr>
        <w:t>c</w:t>
      </w:r>
      <w:r w:rsidR="008707C9" w:rsidRPr="003975CA">
        <w:rPr>
          <w:rFonts w:ascii="Garamond" w:eastAsia="Times New Roman" w:hAnsi="Garamond"/>
          <w:lang w:val="en-US"/>
        </w:rPr>
        <w:t>hurch</w:t>
      </w:r>
      <w:r w:rsidR="00A673B6" w:rsidRPr="003975CA">
        <w:rPr>
          <w:rFonts w:ascii="Garamond" w:eastAsia="Times New Roman" w:hAnsi="Garamond"/>
          <w:lang w:val="en-US"/>
        </w:rPr>
        <w:t>; i</w:t>
      </w:r>
      <w:r w:rsidR="006E2F0A" w:rsidRPr="003975CA">
        <w:rPr>
          <w:rFonts w:ascii="Garamond" w:eastAsia="Times New Roman" w:hAnsi="Garamond"/>
          <w:lang w:val="en-US"/>
        </w:rPr>
        <w:t xml:space="preserve">n every day speech, we ascribe actions to groups—we speak of the government’s </w:t>
      </w:r>
      <w:r w:rsidR="00890867" w:rsidRPr="003975CA">
        <w:rPr>
          <w:rFonts w:ascii="Garamond" w:eastAsia="Times New Roman" w:hAnsi="Garamond"/>
          <w:lang w:val="en-US"/>
        </w:rPr>
        <w:t>investment in public services</w:t>
      </w:r>
      <w:r w:rsidR="006E2F0A" w:rsidRPr="003975CA">
        <w:rPr>
          <w:rFonts w:ascii="Garamond" w:eastAsia="Times New Roman" w:hAnsi="Garamond"/>
          <w:lang w:val="en-US"/>
        </w:rPr>
        <w:t>, a football team’s excellent passing movement, and a rock band’s engaging performance.</w:t>
      </w:r>
      <w:r w:rsidR="00A673B6" w:rsidRPr="003975CA">
        <w:rPr>
          <w:rFonts w:ascii="Garamond" w:eastAsia="Times New Roman" w:hAnsi="Garamond"/>
          <w:lang w:val="en-US"/>
        </w:rPr>
        <w:t xml:space="preserve"> </w:t>
      </w:r>
      <w:r w:rsidR="006E2F0A" w:rsidRPr="003975CA">
        <w:rPr>
          <w:rFonts w:ascii="Garamond" w:eastAsia="Times New Roman" w:hAnsi="Garamond"/>
          <w:lang w:val="en-US"/>
        </w:rPr>
        <w:t xml:space="preserve">If, as we </w:t>
      </w:r>
      <w:r w:rsidR="00E4372D" w:rsidRPr="003975CA">
        <w:rPr>
          <w:rFonts w:ascii="Garamond" w:eastAsia="Times New Roman" w:hAnsi="Garamond"/>
          <w:lang w:val="en-US"/>
        </w:rPr>
        <w:t>have been assuming, a gathered c</w:t>
      </w:r>
      <w:r w:rsidR="006E2F0A" w:rsidRPr="003975CA">
        <w:rPr>
          <w:rFonts w:ascii="Garamond" w:eastAsia="Times New Roman" w:hAnsi="Garamond"/>
          <w:lang w:val="en-US"/>
        </w:rPr>
        <w:t>hurch is a group constituted by many individuals, then acting as a group in wo</w:t>
      </w:r>
      <w:r w:rsidR="003726E4" w:rsidRPr="003975CA">
        <w:rPr>
          <w:rFonts w:ascii="Garamond" w:eastAsia="Times New Roman" w:hAnsi="Garamond"/>
          <w:lang w:val="en-US"/>
        </w:rPr>
        <w:t>rship may be</w:t>
      </w:r>
      <w:r w:rsidR="006E2F0A" w:rsidRPr="003975CA">
        <w:rPr>
          <w:rFonts w:ascii="Garamond" w:eastAsia="Times New Roman" w:hAnsi="Garamond"/>
          <w:lang w:val="en-US"/>
        </w:rPr>
        <w:t xml:space="preserve"> no different to a football team’s tactical movement or a rock band’s sync</w:t>
      </w:r>
      <w:r w:rsidR="00A673B6" w:rsidRPr="003975CA">
        <w:rPr>
          <w:rFonts w:ascii="Garamond" w:eastAsia="Times New Roman" w:hAnsi="Garamond"/>
          <w:lang w:val="en-US"/>
        </w:rPr>
        <w:t xml:space="preserve">hronicity on stage. </w:t>
      </w:r>
    </w:p>
    <w:p w14:paraId="7003FE61" w14:textId="010AAA4A" w:rsidR="00640ED3" w:rsidRDefault="00921FE9" w:rsidP="005208FA">
      <w:pPr>
        <w:spacing w:line="360" w:lineRule="auto"/>
        <w:ind w:firstLine="720"/>
        <w:rPr>
          <w:rFonts w:ascii="Garamond" w:eastAsia="Times New Roman" w:hAnsi="Garamond"/>
          <w:lang w:val="en-US"/>
        </w:rPr>
      </w:pPr>
      <w:r w:rsidRPr="003975CA">
        <w:rPr>
          <w:rFonts w:ascii="Garamond" w:eastAsia="Times New Roman" w:hAnsi="Garamond"/>
          <w:lang w:val="en-US"/>
        </w:rPr>
        <w:t>Helpfully, t</w:t>
      </w:r>
      <w:r w:rsidR="00A673B6" w:rsidRPr="003975CA">
        <w:rPr>
          <w:rFonts w:ascii="Garamond" w:eastAsia="Times New Roman" w:hAnsi="Garamond"/>
          <w:lang w:val="en-US"/>
        </w:rPr>
        <w:t xml:space="preserve">here is a vast philosophical literature devoted to thinking about how individuals </w:t>
      </w:r>
      <w:r w:rsidR="00640ED3">
        <w:rPr>
          <w:rFonts w:ascii="Garamond" w:eastAsia="Times New Roman" w:hAnsi="Garamond"/>
          <w:lang w:val="en-US"/>
        </w:rPr>
        <w:t>can</w:t>
      </w:r>
      <w:r w:rsidR="00A673B6" w:rsidRPr="003975CA">
        <w:rPr>
          <w:rFonts w:ascii="Garamond" w:eastAsia="Times New Roman" w:hAnsi="Garamond"/>
          <w:lang w:val="en-US"/>
        </w:rPr>
        <w:t xml:space="preserve"> act together </w:t>
      </w:r>
      <w:r w:rsidR="00133111" w:rsidRPr="003975CA">
        <w:rPr>
          <w:rFonts w:ascii="Garamond" w:eastAsia="Times New Roman" w:hAnsi="Garamond"/>
          <w:lang w:val="en-US"/>
        </w:rPr>
        <w:t>as</w:t>
      </w:r>
      <w:r w:rsidR="00A673B6" w:rsidRPr="003975CA">
        <w:rPr>
          <w:rFonts w:ascii="Garamond" w:eastAsia="Times New Roman" w:hAnsi="Garamond"/>
          <w:lang w:val="en-US"/>
        </w:rPr>
        <w:t xml:space="preserve"> groups.</w:t>
      </w:r>
      <w:r w:rsidR="00890867" w:rsidRPr="003975CA">
        <w:rPr>
          <w:rFonts w:ascii="Garamond" w:eastAsia="Times New Roman" w:hAnsi="Garamond"/>
          <w:lang w:val="en-US"/>
        </w:rPr>
        <w:t xml:space="preserve"> By paying attention this literature, we can gain a better grasp on </w:t>
      </w:r>
      <w:r w:rsidR="00640ED3">
        <w:rPr>
          <w:rFonts w:ascii="Garamond" w:eastAsia="Times New Roman" w:hAnsi="Garamond"/>
          <w:lang w:val="en-US"/>
        </w:rPr>
        <w:t xml:space="preserve">the </w:t>
      </w:r>
      <w:r w:rsidR="00890867" w:rsidRPr="003975CA">
        <w:rPr>
          <w:rFonts w:ascii="Garamond" w:eastAsia="Times New Roman" w:hAnsi="Garamond"/>
          <w:lang w:val="en-US"/>
        </w:rPr>
        <w:t>commun</w:t>
      </w:r>
      <w:r w:rsidR="00640ED3">
        <w:rPr>
          <w:rFonts w:ascii="Garamond" w:eastAsia="Times New Roman" w:hAnsi="Garamond"/>
          <w:lang w:val="en-US"/>
        </w:rPr>
        <w:t xml:space="preserve">al nature of liturgical action. </w:t>
      </w:r>
    </w:p>
    <w:p w14:paraId="1A506661" w14:textId="1133840B" w:rsidR="00CD1E5D" w:rsidRPr="003975CA" w:rsidRDefault="0017306B" w:rsidP="00640ED3">
      <w:pPr>
        <w:spacing w:line="360" w:lineRule="auto"/>
        <w:ind w:firstLine="720"/>
        <w:rPr>
          <w:rFonts w:ascii="Garamond" w:eastAsia="Times New Roman" w:hAnsi="Garamond"/>
          <w:lang w:val="en-US"/>
        </w:rPr>
      </w:pPr>
      <w:r w:rsidRPr="003975CA">
        <w:rPr>
          <w:rFonts w:ascii="Garamond" w:eastAsia="Times New Roman" w:hAnsi="Garamond"/>
          <w:lang w:val="en-US"/>
        </w:rPr>
        <w:t xml:space="preserve">First, there are many cases </w:t>
      </w:r>
      <w:r w:rsidR="002F35E1" w:rsidRPr="003975CA">
        <w:rPr>
          <w:rFonts w:ascii="Garamond" w:eastAsia="Times New Roman" w:hAnsi="Garamond"/>
          <w:lang w:val="en-US"/>
        </w:rPr>
        <w:t xml:space="preserve">of group action which </w:t>
      </w:r>
      <w:proofErr w:type="gramStart"/>
      <w:r w:rsidR="00890867" w:rsidRPr="003975CA">
        <w:rPr>
          <w:rFonts w:ascii="Garamond" w:eastAsia="Times New Roman" w:hAnsi="Garamond"/>
          <w:lang w:val="en-US"/>
        </w:rPr>
        <w:t xml:space="preserve">are instances of what </w:t>
      </w:r>
      <w:r w:rsidRPr="003975CA">
        <w:rPr>
          <w:rFonts w:ascii="Garamond" w:eastAsia="Times New Roman" w:hAnsi="Garamond"/>
          <w:lang w:val="en-US"/>
        </w:rPr>
        <w:t>Deborah Tollefsen</w:t>
      </w:r>
      <w:proofErr w:type="gramEnd"/>
      <w:r w:rsidRPr="003975CA">
        <w:rPr>
          <w:rFonts w:ascii="Garamond" w:eastAsia="Times New Roman" w:hAnsi="Garamond"/>
          <w:lang w:val="en-US"/>
        </w:rPr>
        <w:t xml:space="preserve"> </w:t>
      </w:r>
      <w:r w:rsidR="00890867" w:rsidRPr="003975CA">
        <w:rPr>
          <w:rFonts w:ascii="Garamond" w:eastAsia="Times New Roman" w:hAnsi="Garamond"/>
          <w:lang w:val="en-US"/>
        </w:rPr>
        <w:t>describes as</w:t>
      </w:r>
      <w:r w:rsidRPr="003975CA">
        <w:rPr>
          <w:rFonts w:ascii="Garamond" w:eastAsia="Times New Roman" w:hAnsi="Garamond"/>
          <w:lang w:val="en-US"/>
        </w:rPr>
        <w:t xml:space="preserve"> ‘shared agency’</w:t>
      </w:r>
      <w:r w:rsidR="00890867" w:rsidRPr="003975CA">
        <w:rPr>
          <w:rFonts w:ascii="Garamond" w:eastAsia="Times New Roman" w:hAnsi="Garamond"/>
          <w:lang w:val="en-US"/>
        </w:rPr>
        <w:t xml:space="preserve"> (2015, 3). </w:t>
      </w:r>
      <w:r w:rsidR="005D4302" w:rsidRPr="003975CA">
        <w:rPr>
          <w:rFonts w:ascii="Garamond" w:eastAsia="Times New Roman" w:hAnsi="Garamond"/>
          <w:lang w:val="en-US"/>
        </w:rPr>
        <w:t>A</w:t>
      </w:r>
      <w:r w:rsidR="004326A1" w:rsidRPr="003975CA">
        <w:rPr>
          <w:rFonts w:ascii="Garamond" w:eastAsia="Times New Roman" w:hAnsi="Garamond"/>
          <w:lang w:val="en-US"/>
        </w:rPr>
        <w:t>s Tollefsen defines it, shared-</w:t>
      </w:r>
      <w:r w:rsidR="00890867" w:rsidRPr="003975CA">
        <w:rPr>
          <w:rFonts w:ascii="Garamond" w:eastAsia="Times New Roman" w:hAnsi="Garamond"/>
          <w:lang w:val="en-US"/>
        </w:rPr>
        <w:t xml:space="preserve">agency refers to </w:t>
      </w:r>
      <w:r w:rsidRPr="003975CA">
        <w:rPr>
          <w:rFonts w:ascii="Garamond" w:eastAsia="Times New Roman" w:hAnsi="Garamond"/>
          <w:lang w:val="en-US"/>
        </w:rPr>
        <w:t xml:space="preserve">‘the ability of individuals to engage in joint actions such as moving a table together, painting a house together, or playing a game of chess’ (2015, 3). </w:t>
      </w:r>
      <w:r w:rsidR="00CD1E5D" w:rsidRPr="003975CA">
        <w:rPr>
          <w:rFonts w:ascii="Garamond" w:eastAsia="Times New Roman" w:hAnsi="Garamond"/>
          <w:lang w:val="en-US"/>
        </w:rPr>
        <w:t>In explaining cases of shared-agency, philosophers usually provide some kind of account which refers to the meshing</w:t>
      </w:r>
      <w:r w:rsidR="008A3D04" w:rsidRPr="003975CA">
        <w:rPr>
          <w:rFonts w:ascii="Garamond" w:eastAsia="Times New Roman" w:hAnsi="Garamond"/>
          <w:lang w:val="en-US"/>
        </w:rPr>
        <w:t xml:space="preserve"> or joining</w:t>
      </w:r>
      <w:r w:rsidR="00CD1E5D" w:rsidRPr="003975CA">
        <w:rPr>
          <w:rFonts w:ascii="Garamond" w:eastAsia="Times New Roman" w:hAnsi="Garamond"/>
          <w:lang w:val="en-US"/>
        </w:rPr>
        <w:t xml:space="preserve"> of</w:t>
      </w:r>
      <w:r w:rsidR="00890867" w:rsidRPr="003975CA">
        <w:rPr>
          <w:rFonts w:ascii="Garamond" w:eastAsia="Times New Roman" w:hAnsi="Garamond"/>
          <w:lang w:val="en-US"/>
        </w:rPr>
        <w:t xml:space="preserve"> the</w:t>
      </w:r>
      <w:r w:rsidR="00CD1E5D" w:rsidRPr="003975CA">
        <w:rPr>
          <w:rFonts w:ascii="Garamond" w:eastAsia="Times New Roman" w:hAnsi="Garamond"/>
          <w:lang w:val="en-US"/>
        </w:rPr>
        <w:t xml:space="preserve"> individual intentions</w:t>
      </w:r>
      <w:r w:rsidR="00890867" w:rsidRPr="003975CA">
        <w:rPr>
          <w:rFonts w:ascii="Garamond" w:eastAsia="Times New Roman" w:hAnsi="Garamond"/>
          <w:lang w:val="en-US"/>
        </w:rPr>
        <w:t xml:space="preserve"> involve</w:t>
      </w:r>
      <w:r w:rsidR="00921FE9" w:rsidRPr="003975CA">
        <w:rPr>
          <w:rFonts w:ascii="Garamond" w:eastAsia="Times New Roman" w:hAnsi="Garamond"/>
          <w:lang w:val="en-US"/>
        </w:rPr>
        <w:t>d</w:t>
      </w:r>
      <w:r w:rsidR="00890867" w:rsidRPr="003975CA">
        <w:rPr>
          <w:rFonts w:ascii="Garamond" w:eastAsia="Times New Roman" w:hAnsi="Garamond"/>
          <w:lang w:val="en-US"/>
        </w:rPr>
        <w:t xml:space="preserve"> in the group act</w:t>
      </w:r>
      <w:r w:rsidR="008A3D04" w:rsidRPr="003975CA">
        <w:rPr>
          <w:rFonts w:ascii="Garamond" w:eastAsia="Times New Roman" w:hAnsi="Garamond"/>
          <w:lang w:val="en-US"/>
        </w:rPr>
        <w:t xml:space="preserve">ion. </w:t>
      </w:r>
      <w:r w:rsidR="00890867" w:rsidRPr="003975CA">
        <w:rPr>
          <w:rFonts w:ascii="Garamond" w:eastAsia="Times New Roman" w:hAnsi="Garamond"/>
          <w:lang w:val="en-US"/>
        </w:rPr>
        <w:t xml:space="preserve">I will consider one such account in the next section. </w:t>
      </w:r>
    </w:p>
    <w:p w14:paraId="22D050EB" w14:textId="37ED0284" w:rsidR="000D35CD" w:rsidRPr="003975CA" w:rsidRDefault="0017306B" w:rsidP="005208FA">
      <w:pPr>
        <w:spacing w:line="360" w:lineRule="auto"/>
        <w:ind w:firstLine="720"/>
        <w:rPr>
          <w:rFonts w:ascii="Garamond" w:eastAsia="Times New Roman" w:hAnsi="Garamond"/>
          <w:lang w:val="en-US"/>
        </w:rPr>
      </w:pPr>
      <w:r w:rsidRPr="003975CA">
        <w:rPr>
          <w:rFonts w:ascii="Garamond" w:eastAsia="Times New Roman" w:hAnsi="Garamond"/>
          <w:lang w:val="en-US"/>
        </w:rPr>
        <w:lastRenderedPageBreak/>
        <w:t>However, we might also</w:t>
      </w:r>
      <w:r w:rsidR="00890867" w:rsidRPr="003975CA">
        <w:rPr>
          <w:rFonts w:ascii="Garamond" w:eastAsia="Times New Roman" w:hAnsi="Garamond"/>
          <w:lang w:val="en-US"/>
        </w:rPr>
        <w:t xml:space="preserve"> </w:t>
      </w:r>
      <w:r w:rsidRPr="003975CA">
        <w:rPr>
          <w:rFonts w:ascii="Garamond" w:eastAsia="Times New Roman" w:hAnsi="Garamond"/>
          <w:lang w:val="en-US"/>
        </w:rPr>
        <w:t>describe a kind of group action which goes beyond indi</w:t>
      </w:r>
      <w:r w:rsidR="00CD1E5D" w:rsidRPr="003975CA">
        <w:rPr>
          <w:rFonts w:ascii="Garamond" w:eastAsia="Times New Roman" w:hAnsi="Garamond"/>
          <w:lang w:val="en-US"/>
        </w:rPr>
        <w:t>viduals acting together</w:t>
      </w:r>
      <w:r w:rsidR="00640ED3">
        <w:rPr>
          <w:rFonts w:ascii="Garamond" w:eastAsia="Times New Roman" w:hAnsi="Garamond"/>
          <w:lang w:val="en-US"/>
        </w:rPr>
        <w:t xml:space="preserve"> in individual cases</w:t>
      </w:r>
      <w:r w:rsidR="00F24DBE" w:rsidRPr="003975CA">
        <w:rPr>
          <w:rFonts w:ascii="Garamond" w:eastAsia="Times New Roman" w:hAnsi="Garamond"/>
          <w:lang w:val="en-US"/>
        </w:rPr>
        <w:t>.</w:t>
      </w:r>
      <w:r w:rsidR="00784239" w:rsidRPr="003975CA">
        <w:rPr>
          <w:rFonts w:ascii="Garamond" w:eastAsia="Times New Roman" w:hAnsi="Garamond"/>
          <w:lang w:val="en-US"/>
        </w:rPr>
        <w:t xml:space="preserve"> </w:t>
      </w:r>
      <w:r w:rsidR="00CD1E5D" w:rsidRPr="003975CA">
        <w:rPr>
          <w:rFonts w:ascii="Garamond" w:eastAsia="Times New Roman" w:hAnsi="Garamond"/>
          <w:lang w:val="en-US"/>
        </w:rPr>
        <w:t xml:space="preserve">Tollefsen notes that, ‘[w]hen two people take a walk together they </w:t>
      </w:r>
      <w:r w:rsidR="005D4302" w:rsidRPr="003975CA">
        <w:rPr>
          <w:rFonts w:ascii="Garamond" w:eastAsia="Times New Roman" w:hAnsi="Garamond"/>
          <w:lang w:val="en-US"/>
        </w:rPr>
        <w:t>are engaged in a form of shared-</w:t>
      </w:r>
      <w:r w:rsidR="00CD1E5D" w:rsidRPr="003975CA">
        <w:rPr>
          <w:rFonts w:ascii="Garamond" w:eastAsia="Times New Roman" w:hAnsi="Garamond"/>
          <w:lang w:val="en-US"/>
        </w:rPr>
        <w:t xml:space="preserve">agency, but in doing so they do not form a unified agent to which we attribute beliefs, goals, and intentions’ (2015, 5). </w:t>
      </w:r>
      <w:r w:rsidR="00676323" w:rsidRPr="003975CA">
        <w:rPr>
          <w:rFonts w:ascii="Garamond" w:eastAsia="Times New Roman" w:hAnsi="Garamond"/>
          <w:lang w:val="en-US"/>
        </w:rPr>
        <w:t>For example, t</w:t>
      </w:r>
      <w:r w:rsidR="00CD1E5D" w:rsidRPr="003975CA">
        <w:rPr>
          <w:rFonts w:ascii="Garamond" w:eastAsia="Times New Roman" w:hAnsi="Garamond"/>
          <w:lang w:val="en-US"/>
        </w:rPr>
        <w:t>he government’s investment in public services</w:t>
      </w:r>
      <w:r w:rsidR="00676323" w:rsidRPr="003975CA">
        <w:rPr>
          <w:rFonts w:ascii="Garamond" w:eastAsia="Times New Roman" w:hAnsi="Garamond"/>
          <w:lang w:val="en-US"/>
        </w:rPr>
        <w:t xml:space="preserve"> </w:t>
      </w:r>
      <w:r w:rsidR="00CD1E5D" w:rsidRPr="003975CA">
        <w:rPr>
          <w:rFonts w:ascii="Garamond" w:eastAsia="Times New Roman" w:hAnsi="Garamond"/>
          <w:lang w:val="en-US"/>
        </w:rPr>
        <w:t>mi</w:t>
      </w:r>
      <w:r w:rsidR="00921FE9" w:rsidRPr="003975CA">
        <w:rPr>
          <w:rFonts w:ascii="Garamond" w:eastAsia="Times New Roman" w:hAnsi="Garamond"/>
          <w:lang w:val="en-US"/>
        </w:rPr>
        <w:t>ght involve some kind of shared-</w:t>
      </w:r>
      <w:r w:rsidR="00CD1E5D" w:rsidRPr="003975CA">
        <w:rPr>
          <w:rFonts w:ascii="Garamond" w:eastAsia="Times New Roman" w:hAnsi="Garamond"/>
          <w:lang w:val="en-US"/>
        </w:rPr>
        <w:t xml:space="preserve">agency, but there is </w:t>
      </w:r>
      <w:r w:rsidR="00F24DBE" w:rsidRPr="003975CA">
        <w:rPr>
          <w:rFonts w:ascii="Garamond" w:eastAsia="Times New Roman" w:hAnsi="Garamond"/>
          <w:lang w:val="en-US"/>
        </w:rPr>
        <w:t>arguably</w:t>
      </w:r>
      <w:r w:rsidR="00CD1E5D" w:rsidRPr="003975CA">
        <w:rPr>
          <w:rFonts w:ascii="Garamond" w:eastAsia="Times New Roman" w:hAnsi="Garamond"/>
          <w:lang w:val="en-US"/>
        </w:rPr>
        <w:t xml:space="preserve"> more to this act</w:t>
      </w:r>
      <w:r w:rsidR="001F5893" w:rsidRPr="003975CA">
        <w:rPr>
          <w:rFonts w:ascii="Garamond" w:eastAsia="Times New Roman" w:hAnsi="Garamond"/>
          <w:lang w:val="en-US"/>
        </w:rPr>
        <w:t>ion t</w:t>
      </w:r>
      <w:r w:rsidR="00CD1E5D" w:rsidRPr="003975CA">
        <w:rPr>
          <w:rFonts w:ascii="Garamond" w:eastAsia="Times New Roman" w:hAnsi="Garamond"/>
          <w:lang w:val="en-US"/>
        </w:rPr>
        <w:t xml:space="preserve">han the </w:t>
      </w:r>
      <w:proofErr w:type="spellStart"/>
      <w:r w:rsidR="00CD1E5D" w:rsidRPr="003975CA">
        <w:rPr>
          <w:rFonts w:ascii="Garamond" w:eastAsia="Times New Roman" w:hAnsi="Garamond"/>
          <w:lang w:val="en-US"/>
        </w:rPr>
        <w:t>synchronisation</w:t>
      </w:r>
      <w:proofErr w:type="spellEnd"/>
      <w:r w:rsidR="00CD1E5D" w:rsidRPr="003975CA">
        <w:rPr>
          <w:rFonts w:ascii="Garamond" w:eastAsia="Times New Roman" w:hAnsi="Garamond"/>
          <w:lang w:val="en-US"/>
        </w:rPr>
        <w:t xml:space="preserve"> of multiple individual </w:t>
      </w:r>
      <w:r w:rsidR="008A3D04" w:rsidRPr="003975CA">
        <w:rPr>
          <w:rFonts w:ascii="Garamond" w:eastAsia="Times New Roman" w:hAnsi="Garamond"/>
          <w:lang w:val="en-US"/>
        </w:rPr>
        <w:t>intentions</w:t>
      </w:r>
      <w:r w:rsidR="00CD1E5D" w:rsidRPr="003975CA">
        <w:rPr>
          <w:rFonts w:ascii="Garamond" w:eastAsia="Times New Roman" w:hAnsi="Garamond"/>
          <w:lang w:val="en-US"/>
        </w:rPr>
        <w:t xml:space="preserve">. </w:t>
      </w:r>
      <w:r w:rsidR="008A3D04" w:rsidRPr="003975CA">
        <w:rPr>
          <w:rFonts w:ascii="Garamond" w:eastAsia="Times New Roman" w:hAnsi="Garamond"/>
          <w:lang w:val="en-US"/>
        </w:rPr>
        <w:t>F</w:t>
      </w:r>
      <w:r w:rsidR="00CD1E5D" w:rsidRPr="003975CA">
        <w:rPr>
          <w:rFonts w:ascii="Garamond" w:eastAsia="Times New Roman" w:hAnsi="Garamond"/>
          <w:lang w:val="en-US"/>
        </w:rPr>
        <w:t xml:space="preserve">ollowing Tollefsen, </w:t>
      </w:r>
      <w:r w:rsidR="008A3D04" w:rsidRPr="003975CA">
        <w:rPr>
          <w:rFonts w:ascii="Garamond" w:eastAsia="Times New Roman" w:hAnsi="Garamond"/>
          <w:lang w:val="en-US"/>
        </w:rPr>
        <w:t>we can describe the government’s actions</w:t>
      </w:r>
      <w:r w:rsidR="00CD1E5D" w:rsidRPr="003975CA">
        <w:rPr>
          <w:rFonts w:ascii="Garamond" w:eastAsia="Times New Roman" w:hAnsi="Garamond"/>
          <w:lang w:val="en-US"/>
        </w:rPr>
        <w:t xml:space="preserve"> </w:t>
      </w:r>
      <w:r w:rsidR="008A3D04" w:rsidRPr="003975CA">
        <w:rPr>
          <w:rFonts w:ascii="Garamond" w:eastAsia="Times New Roman" w:hAnsi="Garamond"/>
          <w:lang w:val="en-US"/>
        </w:rPr>
        <w:t>as</w:t>
      </w:r>
      <w:r w:rsidR="00CD1E5D" w:rsidRPr="003975CA">
        <w:rPr>
          <w:rFonts w:ascii="Garamond" w:eastAsia="Times New Roman" w:hAnsi="Garamond"/>
          <w:lang w:val="en-US"/>
        </w:rPr>
        <w:t xml:space="preserve"> an example of </w:t>
      </w:r>
      <w:r w:rsidR="00921FE9" w:rsidRPr="003975CA">
        <w:rPr>
          <w:rFonts w:ascii="Garamond" w:eastAsia="Times New Roman" w:hAnsi="Garamond"/>
          <w:i/>
          <w:lang w:val="en-US"/>
        </w:rPr>
        <w:t>group-</w:t>
      </w:r>
      <w:r w:rsidR="00202FB4" w:rsidRPr="003975CA">
        <w:rPr>
          <w:rFonts w:ascii="Garamond" w:eastAsia="Times New Roman" w:hAnsi="Garamond"/>
          <w:i/>
          <w:lang w:val="en-US"/>
        </w:rPr>
        <w:t>agency</w:t>
      </w:r>
      <w:r w:rsidR="008A3D04" w:rsidRPr="003975CA">
        <w:rPr>
          <w:rFonts w:ascii="Garamond" w:eastAsia="Times New Roman" w:hAnsi="Garamond"/>
          <w:i/>
          <w:lang w:val="en-US"/>
        </w:rPr>
        <w:t>.</w:t>
      </w:r>
      <w:r w:rsidR="00CD1E5D" w:rsidRPr="003975CA">
        <w:rPr>
          <w:rFonts w:ascii="Garamond" w:eastAsia="Times New Roman" w:hAnsi="Garamond"/>
          <w:i/>
          <w:lang w:val="en-US"/>
        </w:rPr>
        <w:t xml:space="preserve"> </w:t>
      </w:r>
      <w:r w:rsidR="008A3D04" w:rsidRPr="003975CA">
        <w:rPr>
          <w:rFonts w:ascii="Garamond" w:eastAsia="Times New Roman" w:hAnsi="Garamond"/>
          <w:lang w:val="en-US"/>
        </w:rPr>
        <w:t>T</w:t>
      </w:r>
      <w:r w:rsidR="00CD1E5D" w:rsidRPr="003975CA">
        <w:rPr>
          <w:rFonts w:ascii="Garamond" w:eastAsia="Times New Roman" w:hAnsi="Garamond"/>
          <w:lang w:val="en-US"/>
        </w:rPr>
        <w:t xml:space="preserve">hat is, we </w:t>
      </w:r>
      <w:r w:rsidR="008A3D04" w:rsidRPr="003975CA">
        <w:rPr>
          <w:rFonts w:ascii="Garamond" w:eastAsia="Times New Roman" w:hAnsi="Garamond"/>
          <w:lang w:val="en-US"/>
        </w:rPr>
        <w:t xml:space="preserve">can </w:t>
      </w:r>
      <w:r w:rsidR="00921FE9" w:rsidRPr="003975CA">
        <w:rPr>
          <w:rFonts w:ascii="Garamond" w:eastAsia="Times New Roman" w:hAnsi="Garamond"/>
          <w:lang w:val="en-US"/>
        </w:rPr>
        <w:t>provide</w:t>
      </w:r>
      <w:r w:rsidR="008A3D04" w:rsidRPr="003975CA">
        <w:rPr>
          <w:rFonts w:ascii="Garamond" w:eastAsia="Times New Roman" w:hAnsi="Garamond"/>
          <w:lang w:val="en-US"/>
        </w:rPr>
        <w:t xml:space="preserve"> an analysis </w:t>
      </w:r>
      <w:r w:rsidR="00921FE9" w:rsidRPr="003975CA">
        <w:rPr>
          <w:rFonts w:ascii="Garamond" w:eastAsia="Times New Roman" w:hAnsi="Garamond"/>
          <w:lang w:val="en-US"/>
        </w:rPr>
        <w:t>which seeks to</w:t>
      </w:r>
      <w:r w:rsidR="008A3D04" w:rsidRPr="003975CA">
        <w:rPr>
          <w:rFonts w:ascii="Garamond" w:eastAsia="Times New Roman" w:hAnsi="Garamond"/>
          <w:lang w:val="en-US"/>
        </w:rPr>
        <w:t xml:space="preserve"> ex</w:t>
      </w:r>
      <w:r w:rsidR="00921FE9" w:rsidRPr="003975CA">
        <w:rPr>
          <w:rFonts w:ascii="Garamond" w:eastAsia="Times New Roman" w:hAnsi="Garamond"/>
          <w:lang w:val="en-US"/>
        </w:rPr>
        <w:t>plain how the group as a whole</w:t>
      </w:r>
      <w:r w:rsidR="008A3D04" w:rsidRPr="003975CA">
        <w:rPr>
          <w:rFonts w:ascii="Garamond" w:eastAsia="Times New Roman" w:hAnsi="Garamond"/>
          <w:lang w:val="en-US"/>
        </w:rPr>
        <w:t xml:space="preserve"> can perform</w:t>
      </w:r>
      <w:r w:rsidR="00CD1E5D" w:rsidRPr="003975CA">
        <w:rPr>
          <w:rFonts w:ascii="Garamond" w:eastAsia="Times New Roman" w:hAnsi="Garamond"/>
          <w:lang w:val="en-US"/>
        </w:rPr>
        <w:t xml:space="preserve"> some action as the result of </w:t>
      </w:r>
      <w:r w:rsidR="00921FE9" w:rsidRPr="003975CA">
        <w:rPr>
          <w:rFonts w:ascii="Garamond" w:eastAsia="Times New Roman" w:hAnsi="Garamond"/>
          <w:lang w:val="en-US"/>
        </w:rPr>
        <w:t>a</w:t>
      </w:r>
      <w:r w:rsidR="00CD1E5D" w:rsidRPr="003975CA">
        <w:rPr>
          <w:rFonts w:ascii="Garamond" w:eastAsia="Times New Roman" w:hAnsi="Garamond"/>
          <w:lang w:val="en-US"/>
        </w:rPr>
        <w:t xml:space="preserve"> decision-making process. In discussing the agency of a particular group, as Tollefsen clarifies, philosophers have been interested </w:t>
      </w:r>
      <w:r w:rsidR="008A3D04" w:rsidRPr="003975CA">
        <w:rPr>
          <w:rFonts w:ascii="Garamond" w:eastAsia="Times New Roman" w:hAnsi="Garamond"/>
          <w:lang w:val="en-US"/>
        </w:rPr>
        <w:t xml:space="preserve">predominantly in </w:t>
      </w:r>
      <w:r w:rsidR="00CD1E5D" w:rsidRPr="003975CA">
        <w:rPr>
          <w:rFonts w:ascii="Garamond" w:eastAsia="Times New Roman" w:hAnsi="Garamond"/>
          <w:lang w:val="en-US"/>
        </w:rPr>
        <w:t>corporate groups, groups that ‘have a structure and a decision-making process’ (2015, 3). Furthermore, in general, corporate groups maintain their identity</w:t>
      </w:r>
      <w:r w:rsidR="008A3D04" w:rsidRPr="003975CA">
        <w:rPr>
          <w:rFonts w:ascii="Garamond" w:eastAsia="Times New Roman" w:hAnsi="Garamond"/>
          <w:lang w:val="en-US"/>
        </w:rPr>
        <w:t>,</w:t>
      </w:r>
      <w:r w:rsidR="00CD1E5D" w:rsidRPr="003975CA">
        <w:rPr>
          <w:rFonts w:ascii="Garamond" w:eastAsia="Times New Roman" w:hAnsi="Garamond"/>
          <w:lang w:val="en-US"/>
        </w:rPr>
        <w:t xml:space="preserve"> despite changes in membership</w:t>
      </w:r>
      <w:r w:rsidR="008A3D04" w:rsidRPr="003975CA">
        <w:rPr>
          <w:rFonts w:ascii="Garamond" w:eastAsia="Times New Roman" w:hAnsi="Garamond"/>
          <w:lang w:val="en-US"/>
        </w:rPr>
        <w:t>. T</w:t>
      </w:r>
      <w:r w:rsidR="00CD1E5D" w:rsidRPr="003975CA">
        <w:rPr>
          <w:rFonts w:ascii="Garamond" w:eastAsia="Times New Roman" w:hAnsi="Garamond"/>
          <w:lang w:val="en-US"/>
        </w:rPr>
        <w:t xml:space="preserve">hus, for instance, when Teresa May took over as Prime Minister of </w:t>
      </w:r>
      <w:r w:rsidR="003F6047" w:rsidRPr="003975CA">
        <w:rPr>
          <w:rFonts w:ascii="Garamond" w:eastAsia="Times New Roman" w:hAnsi="Garamond"/>
          <w:lang w:val="en-US"/>
        </w:rPr>
        <w:t>the United Kingdom</w:t>
      </w:r>
      <w:r w:rsidR="00CD1E5D" w:rsidRPr="003975CA">
        <w:rPr>
          <w:rFonts w:ascii="Garamond" w:eastAsia="Times New Roman" w:hAnsi="Garamond"/>
          <w:lang w:val="en-US"/>
        </w:rPr>
        <w:t xml:space="preserve"> after David Cameron’s resignation, it still made sense to refer to the government’s investment in public services, despite most of the ministers in the </w:t>
      </w:r>
      <w:r w:rsidR="008A3D04" w:rsidRPr="003975CA">
        <w:rPr>
          <w:rFonts w:ascii="Garamond" w:eastAsia="Times New Roman" w:hAnsi="Garamond"/>
          <w:lang w:val="en-US"/>
        </w:rPr>
        <w:t>government being repl</w:t>
      </w:r>
      <w:r w:rsidR="008F3A7C">
        <w:rPr>
          <w:rFonts w:ascii="Garamond" w:eastAsia="Times New Roman" w:hAnsi="Garamond"/>
          <w:lang w:val="en-US"/>
        </w:rPr>
        <w:t>aced. The government as a group-</w:t>
      </w:r>
      <w:r w:rsidR="008A3D04" w:rsidRPr="003975CA">
        <w:rPr>
          <w:rFonts w:ascii="Garamond" w:eastAsia="Times New Roman" w:hAnsi="Garamond"/>
          <w:lang w:val="en-US"/>
        </w:rPr>
        <w:t xml:space="preserve">agent survived this change in membership. </w:t>
      </w:r>
    </w:p>
    <w:p w14:paraId="7EEA2A13" w14:textId="4FEF50EE" w:rsidR="0042409F" w:rsidRPr="003975CA" w:rsidRDefault="0042409F" w:rsidP="005208FA">
      <w:pPr>
        <w:spacing w:line="360" w:lineRule="auto"/>
        <w:rPr>
          <w:rFonts w:ascii="Garamond" w:eastAsia="Times New Roman" w:hAnsi="Garamond"/>
          <w:lang w:val="en-US"/>
        </w:rPr>
      </w:pPr>
      <w:r w:rsidRPr="003975CA">
        <w:rPr>
          <w:rFonts w:ascii="Garamond" w:eastAsia="Times New Roman" w:hAnsi="Garamond"/>
          <w:b/>
          <w:lang w:val="en-US"/>
        </w:rPr>
        <w:tab/>
      </w:r>
      <w:r w:rsidRPr="003975CA">
        <w:rPr>
          <w:rFonts w:ascii="Garamond" w:eastAsia="Times New Roman" w:hAnsi="Garamond"/>
          <w:lang w:val="en-US"/>
        </w:rPr>
        <w:t xml:space="preserve">Building on the account of liturgical action outlined previously, along with the distinction between group-agency and shared-agency, we are now in a position to outline two models for thinking about group liturgical action. </w:t>
      </w:r>
    </w:p>
    <w:p w14:paraId="2B00AC34" w14:textId="77777777" w:rsidR="0042409F" w:rsidRPr="003975CA" w:rsidRDefault="0042409F" w:rsidP="005208FA">
      <w:pPr>
        <w:spacing w:line="360" w:lineRule="auto"/>
        <w:rPr>
          <w:rFonts w:ascii="Garamond" w:eastAsia="Times New Roman" w:hAnsi="Garamond"/>
          <w:b/>
          <w:lang w:val="en-US"/>
        </w:rPr>
      </w:pPr>
    </w:p>
    <w:p w14:paraId="5E0EE022" w14:textId="4DBBF122" w:rsidR="00F331FA" w:rsidRPr="003975CA" w:rsidRDefault="00D14F73" w:rsidP="005208FA">
      <w:pPr>
        <w:spacing w:line="360" w:lineRule="auto"/>
        <w:rPr>
          <w:rFonts w:ascii="Garamond" w:eastAsia="Times New Roman" w:hAnsi="Garamond"/>
          <w:b/>
          <w:lang w:val="en-US"/>
        </w:rPr>
      </w:pPr>
      <w:r w:rsidRPr="003975CA">
        <w:rPr>
          <w:rFonts w:ascii="Garamond" w:eastAsia="Times New Roman" w:hAnsi="Garamond"/>
          <w:b/>
          <w:lang w:val="en-US"/>
        </w:rPr>
        <w:t>Shared-</w:t>
      </w:r>
      <w:r w:rsidR="00CF63D6" w:rsidRPr="003975CA">
        <w:rPr>
          <w:rFonts w:ascii="Garamond" w:eastAsia="Times New Roman" w:hAnsi="Garamond"/>
          <w:b/>
          <w:lang w:val="en-US"/>
        </w:rPr>
        <w:t>agency and liturgical action</w:t>
      </w:r>
    </w:p>
    <w:p w14:paraId="273FC257" w14:textId="1A864D7C" w:rsidR="00175F27" w:rsidRPr="003975CA" w:rsidRDefault="004C74DD" w:rsidP="005208FA">
      <w:pPr>
        <w:spacing w:line="360" w:lineRule="auto"/>
        <w:rPr>
          <w:rFonts w:ascii="Garamond" w:eastAsia="Times New Roman" w:hAnsi="Garamond"/>
          <w:lang w:val="en-US"/>
        </w:rPr>
      </w:pPr>
      <w:r w:rsidRPr="003975CA">
        <w:rPr>
          <w:rFonts w:ascii="Garamond" w:eastAsia="Times New Roman" w:hAnsi="Garamond"/>
          <w:lang w:val="en-US"/>
        </w:rPr>
        <w:t xml:space="preserve">First, let us consider how an </w:t>
      </w:r>
      <w:r w:rsidR="00615D10" w:rsidRPr="003975CA">
        <w:rPr>
          <w:rFonts w:ascii="Garamond" w:eastAsia="Times New Roman" w:hAnsi="Garamond"/>
          <w:lang w:val="en-US"/>
        </w:rPr>
        <w:t>account of shared-</w:t>
      </w:r>
      <w:r w:rsidRPr="003975CA">
        <w:rPr>
          <w:rFonts w:ascii="Garamond" w:eastAsia="Times New Roman" w:hAnsi="Garamond"/>
          <w:lang w:val="en-US"/>
        </w:rPr>
        <w:t>agency might help to explain the actions involve</w:t>
      </w:r>
      <w:r w:rsidR="00D14F73" w:rsidRPr="003975CA">
        <w:rPr>
          <w:rFonts w:ascii="Garamond" w:eastAsia="Times New Roman" w:hAnsi="Garamond"/>
          <w:lang w:val="en-US"/>
        </w:rPr>
        <w:t>d</w:t>
      </w:r>
      <w:r w:rsidRPr="003975CA">
        <w:rPr>
          <w:rFonts w:ascii="Garamond" w:eastAsia="Times New Roman" w:hAnsi="Garamond"/>
          <w:lang w:val="en-US"/>
        </w:rPr>
        <w:t xml:space="preserve"> in corporate worship. </w:t>
      </w:r>
      <w:r w:rsidR="00FE3587" w:rsidRPr="003975CA">
        <w:rPr>
          <w:rFonts w:ascii="Garamond" w:eastAsia="Times New Roman" w:hAnsi="Garamond"/>
          <w:lang w:val="en-US"/>
        </w:rPr>
        <w:t xml:space="preserve">In </w:t>
      </w:r>
      <w:r w:rsidR="001A4620" w:rsidRPr="003975CA">
        <w:rPr>
          <w:rFonts w:ascii="Garamond" w:eastAsia="Times New Roman" w:hAnsi="Garamond"/>
          <w:lang w:val="en-US"/>
        </w:rPr>
        <w:t>his</w:t>
      </w:r>
      <w:r w:rsidR="00FE3587" w:rsidRPr="003975CA">
        <w:rPr>
          <w:rFonts w:ascii="Garamond" w:eastAsia="Times New Roman" w:hAnsi="Garamond"/>
          <w:lang w:val="en-US"/>
        </w:rPr>
        <w:t xml:space="preserve"> analysis of liturgical singing, </w:t>
      </w:r>
      <w:r w:rsidR="001A4620" w:rsidRPr="003975CA">
        <w:rPr>
          <w:rFonts w:ascii="Garamond" w:eastAsia="Times New Roman" w:hAnsi="Garamond"/>
          <w:lang w:val="en-US"/>
        </w:rPr>
        <w:t>Cuneo</w:t>
      </w:r>
      <w:r w:rsidR="00FE3587" w:rsidRPr="003975CA">
        <w:rPr>
          <w:rFonts w:ascii="Garamond" w:eastAsia="Times New Roman" w:hAnsi="Garamond"/>
          <w:lang w:val="en-US"/>
        </w:rPr>
        <w:t xml:space="preserve"> attempts to give a model of liturgical action which </w:t>
      </w:r>
      <w:r w:rsidRPr="003975CA">
        <w:rPr>
          <w:rFonts w:ascii="Garamond" w:eastAsia="Times New Roman" w:hAnsi="Garamond"/>
          <w:lang w:val="en-US"/>
        </w:rPr>
        <w:t>builds on the phi</w:t>
      </w:r>
      <w:r w:rsidR="00D14F73" w:rsidRPr="003975CA">
        <w:rPr>
          <w:rFonts w:ascii="Garamond" w:eastAsia="Times New Roman" w:hAnsi="Garamond"/>
          <w:lang w:val="en-US"/>
        </w:rPr>
        <w:t>losophical literature on shared-</w:t>
      </w:r>
      <w:r w:rsidRPr="003975CA">
        <w:rPr>
          <w:rFonts w:ascii="Garamond" w:eastAsia="Times New Roman" w:hAnsi="Garamond"/>
          <w:lang w:val="en-US"/>
        </w:rPr>
        <w:t>agency</w:t>
      </w:r>
      <w:r w:rsidR="00FE3587" w:rsidRPr="003975CA">
        <w:rPr>
          <w:rFonts w:ascii="Garamond" w:eastAsia="Times New Roman" w:hAnsi="Garamond"/>
          <w:lang w:val="en-US"/>
        </w:rPr>
        <w:t xml:space="preserve">. Whilst the particular focus of </w:t>
      </w:r>
      <w:r w:rsidR="00C71205" w:rsidRPr="003975CA">
        <w:rPr>
          <w:rFonts w:ascii="Garamond" w:eastAsia="Times New Roman" w:hAnsi="Garamond"/>
          <w:lang w:val="en-US"/>
        </w:rPr>
        <w:t>Cuneo’s</w:t>
      </w:r>
      <w:r w:rsidR="00FE3587" w:rsidRPr="003975CA">
        <w:rPr>
          <w:rFonts w:ascii="Garamond" w:eastAsia="Times New Roman" w:hAnsi="Garamond"/>
          <w:lang w:val="en-US"/>
        </w:rPr>
        <w:t xml:space="preserve"> chapter is on sung liturgy, this is primarily a feature of the context of </w:t>
      </w:r>
      <w:r w:rsidR="0024275C" w:rsidRPr="003975CA">
        <w:rPr>
          <w:rFonts w:ascii="Garamond" w:eastAsia="Times New Roman" w:hAnsi="Garamond"/>
          <w:lang w:val="en-US"/>
        </w:rPr>
        <w:t>his</w:t>
      </w:r>
      <w:r w:rsidR="00FE3587" w:rsidRPr="003975CA">
        <w:rPr>
          <w:rFonts w:ascii="Garamond" w:eastAsia="Times New Roman" w:hAnsi="Garamond"/>
          <w:lang w:val="en-US"/>
        </w:rPr>
        <w:t xml:space="preserve"> discussion, namely, the Eastern Orthodox liturgy, which is almost entirely sung (2016, 126). Thus, as I will suggest, this analysis can be e</w:t>
      </w:r>
      <w:r w:rsidR="00563B0F" w:rsidRPr="003975CA">
        <w:rPr>
          <w:rFonts w:ascii="Garamond" w:eastAsia="Times New Roman" w:hAnsi="Garamond"/>
          <w:lang w:val="en-US"/>
        </w:rPr>
        <w:t xml:space="preserve">xtended much further than </w:t>
      </w:r>
      <w:r w:rsidR="00872C7B" w:rsidRPr="003975CA">
        <w:rPr>
          <w:rFonts w:ascii="Garamond" w:eastAsia="Times New Roman" w:hAnsi="Garamond"/>
          <w:lang w:val="en-US"/>
        </w:rPr>
        <w:t xml:space="preserve">is implied by </w:t>
      </w:r>
      <w:r w:rsidR="00563B0F" w:rsidRPr="003975CA">
        <w:rPr>
          <w:rFonts w:ascii="Garamond" w:eastAsia="Times New Roman" w:hAnsi="Garamond"/>
          <w:lang w:val="en-US"/>
        </w:rPr>
        <w:t xml:space="preserve">Cuneo’s discussion. </w:t>
      </w:r>
      <w:r w:rsidR="00917FC1" w:rsidRPr="003975CA">
        <w:rPr>
          <w:rFonts w:ascii="Garamond" w:hAnsi="Garamond"/>
          <w:lang w:val="en-US"/>
        </w:rPr>
        <w:t>According to Cuneo</w:t>
      </w:r>
      <w:r w:rsidR="001A4620" w:rsidRPr="003975CA">
        <w:rPr>
          <w:rFonts w:ascii="Garamond" w:hAnsi="Garamond"/>
          <w:lang w:val="en-US"/>
        </w:rPr>
        <w:t>, s</w:t>
      </w:r>
      <w:r w:rsidR="00C37229" w:rsidRPr="003975CA">
        <w:rPr>
          <w:rFonts w:ascii="Garamond" w:hAnsi="Garamond"/>
          <w:lang w:val="en-US"/>
        </w:rPr>
        <w:t>inging as a part of a group</w:t>
      </w:r>
      <w:r w:rsidR="001A4620" w:rsidRPr="003975CA">
        <w:rPr>
          <w:rFonts w:ascii="Garamond" w:hAnsi="Garamond"/>
          <w:lang w:val="en-US"/>
        </w:rPr>
        <w:t xml:space="preserve"> </w:t>
      </w:r>
      <w:r w:rsidR="00C37229" w:rsidRPr="003975CA">
        <w:rPr>
          <w:rFonts w:ascii="Garamond" w:hAnsi="Garamond"/>
          <w:lang w:val="en-US"/>
        </w:rPr>
        <w:t>requires a kind of responsivene</w:t>
      </w:r>
      <w:r w:rsidR="00102D6C" w:rsidRPr="003975CA">
        <w:rPr>
          <w:rFonts w:ascii="Garamond" w:hAnsi="Garamond"/>
          <w:lang w:val="en-US"/>
        </w:rPr>
        <w:t>ss to the other singers present which is not required when singing</w:t>
      </w:r>
      <w:r w:rsidRPr="003975CA">
        <w:rPr>
          <w:rFonts w:ascii="Garamond" w:hAnsi="Garamond"/>
          <w:lang w:val="en-US"/>
        </w:rPr>
        <w:t xml:space="preserve"> alone </w:t>
      </w:r>
      <w:r w:rsidR="00102D6C" w:rsidRPr="003975CA">
        <w:rPr>
          <w:rFonts w:ascii="Garamond" w:hAnsi="Garamond"/>
          <w:lang w:val="en-US"/>
        </w:rPr>
        <w:t xml:space="preserve">(2016, 135). </w:t>
      </w:r>
      <w:r w:rsidR="00C95CDE" w:rsidRPr="003975CA">
        <w:rPr>
          <w:rFonts w:ascii="Garamond" w:hAnsi="Garamond"/>
          <w:lang w:val="en-US"/>
        </w:rPr>
        <w:t>To</w:t>
      </w:r>
      <w:r w:rsidR="00102D6C" w:rsidRPr="003975CA">
        <w:rPr>
          <w:rFonts w:ascii="Garamond" w:hAnsi="Garamond"/>
          <w:lang w:val="en-US"/>
        </w:rPr>
        <w:t xml:space="preserve"> engage in the group act of singing, we must pay attention to what the other individuals are doing, and one’s own actions do not stand on their own, </w:t>
      </w:r>
      <w:r w:rsidR="000E432B" w:rsidRPr="003975CA">
        <w:rPr>
          <w:rFonts w:ascii="Garamond" w:hAnsi="Garamond"/>
          <w:lang w:val="en-US"/>
        </w:rPr>
        <w:t>but, rather,</w:t>
      </w:r>
      <w:r w:rsidR="00102D6C" w:rsidRPr="003975CA">
        <w:rPr>
          <w:rFonts w:ascii="Garamond" w:hAnsi="Garamond"/>
          <w:lang w:val="en-US"/>
        </w:rPr>
        <w:t xml:space="preserve"> they are part of a larger act which is performed by the congregation. </w:t>
      </w:r>
    </w:p>
    <w:p w14:paraId="6E403326" w14:textId="7C7B19E3" w:rsidR="00102D6C" w:rsidRPr="003975CA" w:rsidRDefault="00102D6C" w:rsidP="005208FA">
      <w:pPr>
        <w:spacing w:line="360" w:lineRule="auto"/>
        <w:ind w:firstLine="720"/>
        <w:rPr>
          <w:rFonts w:ascii="Garamond" w:hAnsi="Garamond"/>
          <w:lang w:val="en-US"/>
        </w:rPr>
      </w:pPr>
      <w:r w:rsidRPr="003975CA">
        <w:rPr>
          <w:rFonts w:ascii="Garamond" w:hAnsi="Garamond"/>
          <w:lang w:val="en-US"/>
        </w:rPr>
        <w:t>To show how we might make sense of these observations, Cuneo maintains that we can appeal to the philosophical lite</w:t>
      </w:r>
      <w:r w:rsidR="00D14F73" w:rsidRPr="003975CA">
        <w:rPr>
          <w:rFonts w:ascii="Garamond" w:hAnsi="Garamond"/>
          <w:lang w:val="en-US"/>
        </w:rPr>
        <w:t>rature on shared-</w:t>
      </w:r>
      <w:r w:rsidR="008A3D04" w:rsidRPr="003975CA">
        <w:rPr>
          <w:rFonts w:ascii="Garamond" w:hAnsi="Garamond"/>
          <w:lang w:val="en-US"/>
        </w:rPr>
        <w:t>agency</w:t>
      </w:r>
      <w:r w:rsidR="004C74DD" w:rsidRPr="003975CA">
        <w:rPr>
          <w:rFonts w:ascii="Garamond" w:hAnsi="Garamond"/>
          <w:lang w:val="en-US"/>
        </w:rPr>
        <w:t xml:space="preserve">. </w:t>
      </w:r>
      <w:r w:rsidR="00175F27" w:rsidRPr="003975CA">
        <w:rPr>
          <w:rFonts w:ascii="Garamond" w:hAnsi="Garamond"/>
          <w:lang w:val="en-US"/>
        </w:rPr>
        <w:t>More specifically</w:t>
      </w:r>
      <w:r w:rsidR="008A3D04" w:rsidRPr="003975CA">
        <w:rPr>
          <w:rFonts w:ascii="Garamond" w:hAnsi="Garamond"/>
          <w:lang w:val="en-US"/>
        </w:rPr>
        <w:t>,</w:t>
      </w:r>
      <w:r w:rsidR="00175F27" w:rsidRPr="003975CA">
        <w:rPr>
          <w:rFonts w:ascii="Garamond" w:hAnsi="Garamond"/>
          <w:lang w:val="en-US"/>
        </w:rPr>
        <w:t xml:space="preserve"> Cuneo appeals to </w:t>
      </w:r>
      <w:r w:rsidR="0024275C" w:rsidRPr="003975CA">
        <w:rPr>
          <w:rFonts w:ascii="Garamond" w:hAnsi="Garamond"/>
          <w:lang w:val="en-US"/>
        </w:rPr>
        <w:lastRenderedPageBreak/>
        <w:t>S</w:t>
      </w:r>
      <w:r w:rsidR="008A3D04" w:rsidRPr="003975CA">
        <w:rPr>
          <w:rFonts w:ascii="Garamond" w:hAnsi="Garamond"/>
          <w:lang w:val="en-US"/>
        </w:rPr>
        <w:t>earle (1990, 2010)</w:t>
      </w:r>
      <w:r w:rsidR="00175F27" w:rsidRPr="003975CA">
        <w:rPr>
          <w:rFonts w:ascii="Garamond" w:hAnsi="Garamond"/>
          <w:lang w:val="en-US"/>
        </w:rPr>
        <w:t>, who maintains that</w:t>
      </w:r>
      <w:r w:rsidR="00EE164D" w:rsidRPr="003975CA">
        <w:rPr>
          <w:rFonts w:ascii="Garamond" w:hAnsi="Garamond"/>
          <w:lang w:val="en-US"/>
        </w:rPr>
        <w:t xml:space="preserve"> </w:t>
      </w:r>
      <w:r w:rsidRPr="003975CA">
        <w:rPr>
          <w:rFonts w:ascii="Garamond" w:hAnsi="Garamond"/>
          <w:lang w:val="en-US"/>
        </w:rPr>
        <w:t>we can make a distincti</w:t>
      </w:r>
      <w:r w:rsidR="008A3D04" w:rsidRPr="003975CA">
        <w:rPr>
          <w:rFonts w:ascii="Garamond" w:hAnsi="Garamond"/>
          <w:lang w:val="en-US"/>
        </w:rPr>
        <w:t>on between individual intention and group intention</w:t>
      </w:r>
      <w:r w:rsidRPr="003975CA">
        <w:rPr>
          <w:rFonts w:ascii="Garamond" w:hAnsi="Garamond"/>
          <w:lang w:val="en-US"/>
        </w:rPr>
        <w:t xml:space="preserve"> by considering two different examples of </w:t>
      </w:r>
      <w:r w:rsidR="008F3A7C">
        <w:rPr>
          <w:rFonts w:ascii="Garamond" w:hAnsi="Garamond"/>
          <w:lang w:val="en-US"/>
        </w:rPr>
        <w:t>group</w:t>
      </w:r>
      <w:r w:rsidRPr="003975CA">
        <w:rPr>
          <w:rFonts w:ascii="Garamond" w:hAnsi="Garamond"/>
          <w:lang w:val="en-US"/>
        </w:rPr>
        <w:t xml:space="preserve"> action</w:t>
      </w:r>
      <w:r w:rsidR="008A3D04" w:rsidRPr="003975CA">
        <w:rPr>
          <w:rFonts w:ascii="Garamond" w:hAnsi="Garamond"/>
          <w:lang w:val="en-US"/>
        </w:rPr>
        <w:t>:</w:t>
      </w:r>
    </w:p>
    <w:p w14:paraId="3F08979D" w14:textId="77777777" w:rsidR="00102D6C" w:rsidRPr="003975CA" w:rsidRDefault="00102D6C" w:rsidP="005208FA">
      <w:pPr>
        <w:spacing w:line="360" w:lineRule="auto"/>
        <w:ind w:firstLine="720"/>
        <w:rPr>
          <w:rFonts w:ascii="Garamond" w:hAnsi="Garamond"/>
          <w:lang w:val="en-US"/>
        </w:rPr>
      </w:pPr>
    </w:p>
    <w:p w14:paraId="5B7D1671" w14:textId="76D1A948" w:rsidR="00102D6C" w:rsidRPr="003975CA" w:rsidRDefault="00102D6C" w:rsidP="005208FA">
      <w:pPr>
        <w:spacing w:line="360" w:lineRule="auto"/>
        <w:ind w:left="720"/>
        <w:rPr>
          <w:rFonts w:ascii="Garamond" w:hAnsi="Garamond"/>
          <w:lang w:val="en-US"/>
        </w:rPr>
      </w:pPr>
      <w:r w:rsidRPr="003975CA">
        <w:rPr>
          <w:rFonts w:ascii="Garamond" w:hAnsi="Garamond"/>
          <w:lang w:val="en-US"/>
        </w:rPr>
        <w:t xml:space="preserve">Imagine that a group of people are sitting on the grass in various places in a park. Imagine that it suddenly starts to rain and they all get up and run to a common, centrally located, shelter. Each person has the intention expressed by the sentence “I am running to the shelter.” But for each person, we may suppose that his or her intention is entirely independent of the intentions and behavior of others. In this case, there is no collective behavior; there is just a sequence of individual acts that happen to converge on a common goal. Now imagine a case where a group of people in a park converge on a common point as a piece of collective behavior. Imagine that they are part of an outdoor ballet where the choreography calls for the entire </w:t>
      </w:r>
      <w:r w:rsidRPr="003975CA">
        <w:rPr>
          <w:rFonts w:ascii="Garamond" w:hAnsi="Garamond"/>
          <w:i/>
          <w:lang w:val="en-US"/>
        </w:rPr>
        <w:t xml:space="preserve">corps de ballet </w:t>
      </w:r>
      <w:r w:rsidRPr="003975CA">
        <w:rPr>
          <w:rFonts w:ascii="Garamond" w:hAnsi="Garamond"/>
          <w:lang w:val="en-US"/>
        </w:rPr>
        <w:t>to converge on a common point. We can even imagine that the external bodily movements are indistinguishable in the two cases; the people running for shelter make the same types of bodily movements as the ballet dancers. Externally observed the two cases are indistinguishable, but they are clearly different internally. (1990, 403-404)</w:t>
      </w:r>
    </w:p>
    <w:p w14:paraId="47AD3954" w14:textId="77777777" w:rsidR="00102D6C" w:rsidRPr="003975CA" w:rsidRDefault="00102D6C" w:rsidP="005208FA">
      <w:pPr>
        <w:spacing w:line="360" w:lineRule="auto"/>
        <w:ind w:firstLine="720"/>
        <w:rPr>
          <w:rFonts w:ascii="Garamond" w:hAnsi="Garamond"/>
          <w:lang w:val="en-US"/>
        </w:rPr>
      </w:pPr>
    </w:p>
    <w:p w14:paraId="52DFA30F" w14:textId="1145A5CB" w:rsidR="00C37229" w:rsidRPr="003975CA" w:rsidRDefault="00EE164D" w:rsidP="005208FA">
      <w:pPr>
        <w:spacing w:line="360" w:lineRule="auto"/>
        <w:rPr>
          <w:rFonts w:ascii="Garamond" w:eastAsia="Times New Roman" w:hAnsi="Garamond"/>
          <w:lang w:val="en-US"/>
        </w:rPr>
      </w:pPr>
      <w:r w:rsidRPr="003975CA">
        <w:rPr>
          <w:rFonts w:ascii="Garamond" w:eastAsia="Times New Roman" w:hAnsi="Garamond"/>
          <w:lang w:val="en-US"/>
        </w:rPr>
        <w:t xml:space="preserve">Searle </w:t>
      </w:r>
      <w:r w:rsidR="00175F27" w:rsidRPr="003975CA">
        <w:rPr>
          <w:rFonts w:ascii="Garamond" w:eastAsia="Times New Roman" w:hAnsi="Garamond"/>
          <w:lang w:val="en-US"/>
        </w:rPr>
        <w:t>maintains</w:t>
      </w:r>
      <w:r w:rsidRPr="003975CA">
        <w:rPr>
          <w:rFonts w:ascii="Garamond" w:eastAsia="Times New Roman" w:hAnsi="Garamond"/>
          <w:lang w:val="en-US"/>
        </w:rPr>
        <w:t xml:space="preserve"> that</w:t>
      </w:r>
      <w:r w:rsidR="00102D6C" w:rsidRPr="003975CA">
        <w:rPr>
          <w:rFonts w:ascii="Garamond" w:eastAsia="Times New Roman" w:hAnsi="Garamond"/>
          <w:lang w:val="en-US"/>
        </w:rPr>
        <w:t xml:space="preserve"> e</w:t>
      </w:r>
      <w:r w:rsidR="00C37229" w:rsidRPr="003975CA">
        <w:rPr>
          <w:rFonts w:ascii="Garamond" w:eastAsia="Times New Roman" w:hAnsi="Garamond"/>
          <w:lang w:val="en-US"/>
        </w:rPr>
        <w:t xml:space="preserve">ven </w:t>
      </w:r>
      <w:r w:rsidR="00175F27" w:rsidRPr="003975CA">
        <w:rPr>
          <w:rFonts w:ascii="Garamond" w:eastAsia="Times New Roman" w:hAnsi="Garamond"/>
          <w:lang w:val="en-US"/>
        </w:rPr>
        <w:t xml:space="preserve">if these cases are </w:t>
      </w:r>
      <w:proofErr w:type="spellStart"/>
      <w:r w:rsidR="00175F27" w:rsidRPr="003975CA">
        <w:rPr>
          <w:rFonts w:ascii="Garamond" w:eastAsia="Times New Roman" w:hAnsi="Garamond"/>
          <w:lang w:val="en-US"/>
        </w:rPr>
        <w:t>behaviourally</w:t>
      </w:r>
      <w:proofErr w:type="spellEnd"/>
      <w:r w:rsidR="00175F27" w:rsidRPr="003975CA">
        <w:rPr>
          <w:rFonts w:ascii="Garamond" w:eastAsia="Times New Roman" w:hAnsi="Garamond"/>
          <w:lang w:val="en-US"/>
        </w:rPr>
        <w:t xml:space="preserve"> indistinguishable, </w:t>
      </w:r>
      <w:r w:rsidR="00C37229" w:rsidRPr="003975CA">
        <w:rPr>
          <w:rFonts w:ascii="Garamond" w:eastAsia="Times New Roman" w:hAnsi="Garamond"/>
          <w:lang w:val="en-US"/>
        </w:rPr>
        <w:t>the first is a case in which all the agents act in the same way</w:t>
      </w:r>
      <w:r w:rsidRPr="003975CA">
        <w:rPr>
          <w:rFonts w:ascii="Garamond" w:eastAsia="Times New Roman" w:hAnsi="Garamond"/>
          <w:lang w:val="en-US"/>
        </w:rPr>
        <w:t>,</w:t>
      </w:r>
      <w:r w:rsidR="00C37229" w:rsidRPr="003975CA">
        <w:rPr>
          <w:rFonts w:ascii="Garamond" w:eastAsia="Times New Roman" w:hAnsi="Garamond"/>
          <w:lang w:val="en-US"/>
        </w:rPr>
        <w:t xml:space="preserve"> each with a similar int</w:t>
      </w:r>
      <w:r w:rsidRPr="003975CA">
        <w:rPr>
          <w:rFonts w:ascii="Garamond" w:eastAsia="Times New Roman" w:hAnsi="Garamond"/>
          <w:lang w:val="en-US"/>
        </w:rPr>
        <w:t xml:space="preserve">ention, and the second requires the individuals to have </w:t>
      </w:r>
      <w:r w:rsidR="00102D6C" w:rsidRPr="003975CA">
        <w:rPr>
          <w:rFonts w:ascii="Garamond" w:eastAsia="Times New Roman" w:hAnsi="Garamond"/>
          <w:lang w:val="en-US"/>
        </w:rPr>
        <w:t>what he calls</w:t>
      </w:r>
      <w:r w:rsidR="00C37229" w:rsidRPr="003975CA">
        <w:rPr>
          <w:rFonts w:ascii="Garamond" w:eastAsia="Times New Roman" w:hAnsi="Garamond"/>
          <w:lang w:val="en-US"/>
        </w:rPr>
        <w:t xml:space="preserve"> ‘we-intention</w:t>
      </w:r>
      <w:r w:rsidRPr="003975CA">
        <w:rPr>
          <w:rFonts w:ascii="Garamond" w:eastAsia="Times New Roman" w:hAnsi="Garamond"/>
          <w:lang w:val="en-US"/>
        </w:rPr>
        <w:t xml:space="preserve">s’. By ‘we-intention’, Searle means that </w:t>
      </w:r>
      <w:r w:rsidR="00C37229" w:rsidRPr="003975CA">
        <w:rPr>
          <w:rFonts w:ascii="Garamond" w:eastAsia="Times New Roman" w:hAnsi="Garamond"/>
          <w:lang w:val="en-US"/>
        </w:rPr>
        <w:t>the individuals have a collective intention which is not reducible to the intentions of each individual agent. In other words, in the first case, the group all happen to do the same action at the same time, and, in the second case, the group cooperate</w:t>
      </w:r>
      <w:r w:rsidR="00175F27" w:rsidRPr="003975CA">
        <w:rPr>
          <w:rFonts w:ascii="Garamond" w:eastAsia="Times New Roman" w:hAnsi="Garamond"/>
          <w:lang w:val="en-US"/>
        </w:rPr>
        <w:t xml:space="preserve"> to perform an action together.</w:t>
      </w:r>
    </w:p>
    <w:p w14:paraId="5650161C" w14:textId="7708B0C4" w:rsidR="00C37229" w:rsidRPr="003975CA" w:rsidRDefault="00FA2213" w:rsidP="005208FA">
      <w:pPr>
        <w:spacing w:line="360" w:lineRule="auto"/>
        <w:rPr>
          <w:rFonts w:ascii="Garamond" w:eastAsia="Times New Roman" w:hAnsi="Garamond"/>
          <w:lang w:val="en-US"/>
        </w:rPr>
      </w:pPr>
      <w:r w:rsidRPr="003975CA">
        <w:rPr>
          <w:rFonts w:ascii="Garamond" w:eastAsia="Times New Roman" w:hAnsi="Garamond"/>
          <w:lang w:val="en-US"/>
        </w:rPr>
        <w:tab/>
        <w:t xml:space="preserve">Although most </w:t>
      </w:r>
      <w:r w:rsidR="00102D6C" w:rsidRPr="003975CA">
        <w:rPr>
          <w:rFonts w:ascii="Garamond" w:eastAsia="Times New Roman" w:hAnsi="Garamond"/>
          <w:lang w:val="en-US"/>
        </w:rPr>
        <w:t xml:space="preserve">philosophers would agree that there is a distinction to be made between these two cases, there is some disagreement about how best to </w:t>
      </w:r>
      <w:proofErr w:type="spellStart"/>
      <w:r w:rsidR="00102D6C" w:rsidRPr="003975CA">
        <w:rPr>
          <w:rFonts w:ascii="Garamond" w:eastAsia="Times New Roman" w:hAnsi="Garamond"/>
          <w:lang w:val="en-US"/>
        </w:rPr>
        <w:t>analyse</w:t>
      </w:r>
      <w:proofErr w:type="spellEnd"/>
      <w:r w:rsidR="00102D6C" w:rsidRPr="003975CA">
        <w:rPr>
          <w:rFonts w:ascii="Garamond" w:eastAsia="Times New Roman" w:hAnsi="Garamond"/>
          <w:lang w:val="en-US"/>
        </w:rPr>
        <w:t xml:space="preserve"> this distinction.</w:t>
      </w:r>
      <w:r w:rsidR="00C37229" w:rsidRPr="003975CA">
        <w:rPr>
          <w:rStyle w:val="FootnoteReference"/>
          <w:rFonts w:ascii="Garamond" w:eastAsia="Times New Roman" w:hAnsi="Garamond"/>
          <w:lang w:val="en-US"/>
        </w:rPr>
        <w:footnoteReference w:id="13"/>
      </w:r>
      <w:r w:rsidR="00175F27" w:rsidRPr="003975CA">
        <w:rPr>
          <w:rFonts w:ascii="Garamond" w:eastAsia="Times New Roman" w:hAnsi="Garamond"/>
          <w:lang w:val="en-US"/>
        </w:rPr>
        <w:t xml:space="preserve"> </w:t>
      </w:r>
      <w:r w:rsidR="00102D6C" w:rsidRPr="003975CA">
        <w:rPr>
          <w:rFonts w:ascii="Garamond" w:eastAsia="Times New Roman" w:hAnsi="Garamond"/>
          <w:lang w:val="en-US"/>
        </w:rPr>
        <w:t xml:space="preserve">Because of this, there are many possible ways of </w:t>
      </w:r>
      <w:proofErr w:type="spellStart"/>
      <w:r w:rsidR="00102D6C" w:rsidRPr="003975CA">
        <w:rPr>
          <w:rFonts w:ascii="Garamond" w:eastAsia="Times New Roman" w:hAnsi="Garamond"/>
          <w:lang w:val="en-US"/>
        </w:rPr>
        <w:t>analysing</w:t>
      </w:r>
      <w:proofErr w:type="spellEnd"/>
      <w:r w:rsidR="00102D6C" w:rsidRPr="003975CA">
        <w:rPr>
          <w:rFonts w:ascii="Garamond" w:eastAsia="Times New Roman" w:hAnsi="Garamond"/>
          <w:lang w:val="en-US"/>
        </w:rPr>
        <w:t xml:space="preserve"> the collective intentions involved in worshi</w:t>
      </w:r>
      <w:r w:rsidR="00EE164D" w:rsidRPr="003975CA">
        <w:rPr>
          <w:rFonts w:ascii="Garamond" w:eastAsia="Times New Roman" w:hAnsi="Garamond"/>
          <w:lang w:val="en-US"/>
        </w:rPr>
        <w:t>p. H</w:t>
      </w:r>
      <w:r w:rsidR="00102D6C" w:rsidRPr="003975CA">
        <w:rPr>
          <w:rFonts w:ascii="Garamond" w:eastAsia="Times New Roman" w:hAnsi="Garamond"/>
          <w:lang w:val="en-US"/>
        </w:rPr>
        <w:t>ere</w:t>
      </w:r>
      <w:r w:rsidR="00991083" w:rsidRPr="003975CA">
        <w:rPr>
          <w:rFonts w:ascii="Garamond" w:eastAsia="Times New Roman" w:hAnsi="Garamond"/>
          <w:lang w:val="en-US"/>
        </w:rPr>
        <w:t>,</w:t>
      </w:r>
      <w:r w:rsidR="00102D6C" w:rsidRPr="003975CA">
        <w:rPr>
          <w:rFonts w:ascii="Garamond" w:eastAsia="Times New Roman" w:hAnsi="Garamond"/>
          <w:lang w:val="en-US"/>
        </w:rPr>
        <w:t xml:space="preserve"> I follow Cuneo in using Searle’s analysis. </w:t>
      </w:r>
      <w:r w:rsidR="00DD3CCD" w:rsidRPr="003975CA">
        <w:rPr>
          <w:rFonts w:ascii="Garamond" w:eastAsia="Times New Roman" w:hAnsi="Garamond"/>
          <w:lang w:val="en-US"/>
        </w:rPr>
        <w:t>For Searle, collective intention is not reducible to individual intention. He distinguishes, for instance, between a case in which a group</w:t>
      </w:r>
      <w:r w:rsidR="008A3D04" w:rsidRPr="003975CA">
        <w:rPr>
          <w:rFonts w:ascii="Garamond" w:eastAsia="Times New Roman" w:hAnsi="Garamond"/>
          <w:lang w:val="en-US"/>
        </w:rPr>
        <w:t xml:space="preserve"> of</w:t>
      </w:r>
      <w:r w:rsidR="00DD3CCD" w:rsidRPr="003975CA">
        <w:rPr>
          <w:rFonts w:ascii="Garamond" w:eastAsia="Times New Roman" w:hAnsi="Garamond"/>
          <w:lang w:val="en-US"/>
        </w:rPr>
        <w:t xml:space="preserve"> economics students all graduate with the intention to put Adam Smith’s theories into practice </w:t>
      </w:r>
      <w:r w:rsidR="00DD3CCD" w:rsidRPr="003975CA">
        <w:rPr>
          <w:rFonts w:ascii="Garamond" w:eastAsia="Times New Roman" w:hAnsi="Garamond"/>
          <w:lang w:val="en-US"/>
        </w:rPr>
        <w:lastRenderedPageBreak/>
        <w:t>with an awareness of the intentions of others</w:t>
      </w:r>
      <w:r w:rsidR="00EE164D" w:rsidRPr="003975CA">
        <w:rPr>
          <w:rFonts w:ascii="Garamond" w:eastAsia="Times New Roman" w:hAnsi="Garamond"/>
          <w:lang w:val="en-US"/>
        </w:rPr>
        <w:t xml:space="preserve">, and </w:t>
      </w:r>
      <w:r w:rsidR="00DD3CCD" w:rsidRPr="003975CA">
        <w:rPr>
          <w:rFonts w:ascii="Garamond" w:eastAsia="Times New Roman" w:hAnsi="Garamond"/>
          <w:lang w:val="en-US"/>
        </w:rPr>
        <w:t xml:space="preserve">a case in which the graduates make a solemn pact to put Adam Smith’s economics into practice </w:t>
      </w:r>
      <w:r w:rsidR="00EE164D" w:rsidRPr="003975CA">
        <w:rPr>
          <w:rFonts w:ascii="Garamond" w:eastAsia="Times New Roman" w:hAnsi="Garamond"/>
          <w:lang w:val="en-US"/>
        </w:rPr>
        <w:t>after their graduation</w:t>
      </w:r>
      <w:r w:rsidR="008F3A7C">
        <w:rPr>
          <w:rFonts w:ascii="Garamond" w:eastAsia="Times New Roman" w:hAnsi="Garamond"/>
          <w:lang w:val="en-US"/>
        </w:rPr>
        <w:t xml:space="preserve"> </w:t>
      </w:r>
      <w:r w:rsidR="008F3A7C" w:rsidRPr="003975CA">
        <w:rPr>
          <w:rFonts w:ascii="Garamond" w:eastAsia="Times New Roman" w:hAnsi="Garamond"/>
          <w:lang w:val="en-US"/>
        </w:rPr>
        <w:t>(2010, 47-48)</w:t>
      </w:r>
      <w:r w:rsidR="008F3A7C">
        <w:rPr>
          <w:rFonts w:ascii="Garamond" w:eastAsia="Times New Roman" w:hAnsi="Garamond"/>
          <w:lang w:val="en-US"/>
        </w:rPr>
        <w:t>.</w:t>
      </w:r>
      <w:r w:rsidR="008F3A7C" w:rsidRPr="003975CA">
        <w:rPr>
          <w:rFonts w:ascii="Garamond" w:eastAsia="Times New Roman" w:hAnsi="Garamond"/>
          <w:lang w:val="en-US"/>
        </w:rPr>
        <w:t xml:space="preserve"> </w:t>
      </w:r>
      <w:r w:rsidR="00DD3CCD" w:rsidRPr="003975CA">
        <w:rPr>
          <w:rFonts w:ascii="Garamond" w:eastAsia="Times New Roman" w:hAnsi="Garamond"/>
          <w:lang w:val="en-US"/>
        </w:rPr>
        <w:t xml:space="preserve"> The difference between these two cases, according to Searle, comes down to the role of cooperation, which</w:t>
      </w:r>
      <w:r w:rsidR="008F3A7C">
        <w:rPr>
          <w:rFonts w:ascii="Garamond" w:eastAsia="Times New Roman" w:hAnsi="Garamond"/>
          <w:lang w:val="en-US"/>
        </w:rPr>
        <w:t>,</w:t>
      </w:r>
      <w:r w:rsidR="00DD3CCD" w:rsidRPr="003975CA">
        <w:rPr>
          <w:rFonts w:ascii="Garamond" w:eastAsia="Times New Roman" w:hAnsi="Garamond"/>
          <w:lang w:val="en-US"/>
        </w:rPr>
        <w:t xml:space="preserve"> he thinks</w:t>
      </w:r>
      <w:r w:rsidR="008F3A7C">
        <w:rPr>
          <w:rFonts w:ascii="Garamond" w:eastAsia="Times New Roman" w:hAnsi="Garamond"/>
          <w:lang w:val="en-US"/>
        </w:rPr>
        <w:t>,</w:t>
      </w:r>
      <w:r w:rsidR="00DD3CCD" w:rsidRPr="003975CA">
        <w:rPr>
          <w:rFonts w:ascii="Garamond" w:eastAsia="Times New Roman" w:hAnsi="Garamond"/>
          <w:lang w:val="en-US"/>
        </w:rPr>
        <w:t xml:space="preserve"> is crucial </w:t>
      </w:r>
      <w:r w:rsidR="00EE164D" w:rsidRPr="003975CA">
        <w:rPr>
          <w:rFonts w:ascii="Garamond" w:eastAsia="Times New Roman" w:hAnsi="Garamond"/>
          <w:lang w:val="en-US"/>
        </w:rPr>
        <w:t>in giving</w:t>
      </w:r>
      <w:r w:rsidR="00DD3CCD" w:rsidRPr="003975CA">
        <w:rPr>
          <w:rFonts w:ascii="Garamond" w:eastAsia="Times New Roman" w:hAnsi="Garamond"/>
          <w:lang w:val="en-US"/>
        </w:rPr>
        <w:t xml:space="preserve"> an account of collective intention. </w:t>
      </w:r>
      <w:r w:rsidR="00DD3CCD" w:rsidRPr="003975CA">
        <w:rPr>
          <w:rFonts w:ascii="Garamond" w:hAnsi="Garamond"/>
          <w:lang w:val="en-US"/>
        </w:rPr>
        <w:t>He writes, ‘</w:t>
      </w:r>
      <w:r w:rsidR="00C37229" w:rsidRPr="003975CA">
        <w:rPr>
          <w:rFonts w:ascii="Garamond" w:hAnsi="Garamond"/>
          <w:lang w:val="en-US"/>
        </w:rPr>
        <w:t xml:space="preserve">Cooperation </w:t>
      </w:r>
      <w:r w:rsidR="00C37229" w:rsidRPr="003975CA">
        <w:rPr>
          <w:rFonts w:ascii="Garamond" w:hAnsi="Garamond"/>
          <w:i/>
          <w:lang w:val="en-US"/>
        </w:rPr>
        <w:t xml:space="preserve">implies </w:t>
      </w:r>
      <w:r w:rsidR="00C37229" w:rsidRPr="003975CA">
        <w:rPr>
          <w:rFonts w:ascii="Garamond" w:hAnsi="Garamond"/>
          <w:lang w:val="en-US"/>
        </w:rPr>
        <w:t>the existence of common knowledge or common belief, but the common knowledge or belief, together with individual intentions to achieve a common goal is not by itself sufficient for cooperation</w:t>
      </w:r>
      <w:r w:rsidR="00DD3CCD" w:rsidRPr="003975CA">
        <w:rPr>
          <w:rFonts w:ascii="Garamond" w:hAnsi="Garamond"/>
          <w:lang w:val="en-US"/>
        </w:rPr>
        <w:t>’</w:t>
      </w:r>
      <w:r w:rsidR="00C37229" w:rsidRPr="003975CA">
        <w:rPr>
          <w:rFonts w:ascii="Garamond" w:hAnsi="Garamond"/>
          <w:lang w:val="en-US"/>
        </w:rPr>
        <w:t xml:space="preserve"> (2010, 49; emphasis in the original). </w:t>
      </w:r>
      <w:r w:rsidR="00DD3CCD" w:rsidRPr="003975CA">
        <w:rPr>
          <w:rFonts w:ascii="Garamond" w:hAnsi="Garamond"/>
          <w:lang w:val="en-US"/>
        </w:rPr>
        <w:t xml:space="preserve">Thus, </w:t>
      </w:r>
      <w:r w:rsidR="00917FC1" w:rsidRPr="003975CA">
        <w:rPr>
          <w:rFonts w:ascii="Garamond" w:hAnsi="Garamond"/>
          <w:lang w:val="en-US"/>
        </w:rPr>
        <w:t>on</w:t>
      </w:r>
      <w:r w:rsidR="00DD3CCD" w:rsidRPr="003975CA">
        <w:rPr>
          <w:rFonts w:ascii="Garamond" w:hAnsi="Garamond"/>
          <w:lang w:val="en-US"/>
        </w:rPr>
        <w:t xml:space="preserve"> Searle</w:t>
      </w:r>
      <w:r w:rsidR="00917FC1" w:rsidRPr="003975CA">
        <w:rPr>
          <w:rFonts w:ascii="Garamond" w:hAnsi="Garamond"/>
          <w:lang w:val="en-US"/>
        </w:rPr>
        <w:t>’s account</w:t>
      </w:r>
      <w:r w:rsidR="00DD3CCD" w:rsidRPr="003975CA">
        <w:rPr>
          <w:rFonts w:ascii="Garamond" w:hAnsi="Garamond"/>
          <w:lang w:val="en-US"/>
        </w:rPr>
        <w:t>, when cooperation is present in this way, the structure of our intentions is different. To take an example which Searle uses, that of the piano/violin duet (2010, 52), it is not that I-intend that I play the piano whilst believing that you play the violin. But</w:t>
      </w:r>
      <w:r w:rsidR="00C653F1" w:rsidRPr="003975CA">
        <w:rPr>
          <w:rFonts w:ascii="Garamond" w:hAnsi="Garamond"/>
          <w:lang w:val="en-US"/>
        </w:rPr>
        <w:t>,</w:t>
      </w:r>
      <w:r w:rsidR="00DD3CCD" w:rsidRPr="003975CA">
        <w:rPr>
          <w:rFonts w:ascii="Garamond" w:hAnsi="Garamond"/>
          <w:lang w:val="en-US"/>
        </w:rPr>
        <w:t xml:space="preserve"> rather, as he describes it, </w:t>
      </w:r>
    </w:p>
    <w:p w14:paraId="3EC40562" w14:textId="77777777" w:rsidR="00C37229" w:rsidRPr="003975CA" w:rsidRDefault="00C37229" w:rsidP="005208FA">
      <w:pPr>
        <w:spacing w:line="360" w:lineRule="auto"/>
        <w:rPr>
          <w:rFonts w:ascii="Garamond" w:eastAsia="Times New Roman" w:hAnsi="Garamond"/>
          <w:lang w:val="en-US"/>
        </w:rPr>
      </w:pPr>
    </w:p>
    <w:p w14:paraId="010F59FF" w14:textId="37FFEB59" w:rsidR="00C37229" w:rsidRPr="003975CA" w:rsidRDefault="00C37229" w:rsidP="005208FA">
      <w:pPr>
        <w:spacing w:line="360" w:lineRule="auto"/>
        <w:ind w:left="720"/>
        <w:rPr>
          <w:rFonts w:ascii="Garamond" w:eastAsia="Times New Roman" w:hAnsi="Garamond"/>
          <w:lang w:val="en-US"/>
        </w:rPr>
      </w:pPr>
      <w:r w:rsidRPr="003975CA">
        <w:rPr>
          <w:rFonts w:ascii="Garamond" w:eastAsia="Times New Roman" w:hAnsi="Garamond"/>
          <w:lang w:val="en-US"/>
        </w:rPr>
        <w:t xml:space="preserve">We are performing a duet where I play the piano part and you play the violin part. Here our playing does not </w:t>
      </w:r>
      <w:r w:rsidRPr="003975CA">
        <w:rPr>
          <w:rFonts w:ascii="Garamond" w:eastAsia="Times New Roman" w:hAnsi="Garamond"/>
          <w:i/>
          <w:lang w:val="en-US"/>
        </w:rPr>
        <w:t xml:space="preserve">cause </w:t>
      </w:r>
      <w:r w:rsidRPr="003975CA">
        <w:rPr>
          <w:rFonts w:ascii="Garamond" w:eastAsia="Times New Roman" w:hAnsi="Garamond"/>
          <w:lang w:val="en-US"/>
        </w:rPr>
        <w:t xml:space="preserve">the duet to be performed. My playing and </w:t>
      </w:r>
      <w:proofErr w:type="spellStart"/>
      <w:r w:rsidRPr="003975CA">
        <w:rPr>
          <w:rFonts w:ascii="Garamond" w:eastAsia="Times New Roman" w:hAnsi="Garamond"/>
          <w:lang w:val="en-US"/>
        </w:rPr>
        <w:t>your</w:t>
      </w:r>
      <w:proofErr w:type="spellEnd"/>
      <w:r w:rsidRPr="003975CA">
        <w:rPr>
          <w:rFonts w:ascii="Garamond" w:eastAsia="Times New Roman" w:hAnsi="Garamond"/>
          <w:lang w:val="en-US"/>
        </w:rPr>
        <w:t xml:space="preserve"> playing simply </w:t>
      </w:r>
      <w:r w:rsidRPr="003975CA">
        <w:rPr>
          <w:rFonts w:ascii="Garamond" w:eastAsia="Times New Roman" w:hAnsi="Garamond"/>
          <w:i/>
          <w:lang w:val="en-US"/>
        </w:rPr>
        <w:t xml:space="preserve">constitute </w:t>
      </w:r>
      <w:r w:rsidRPr="003975CA">
        <w:rPr>
          <w:rFonts w:ascii="Garamond" w:eastAsia="Times New Roman" w:hAnsi="Garamond"/>
          <w:lang w:val="en-US"/>
        </w:rPr>
        <w:t xml:space="preserve">the performance of the duet. </w:t>
      </w:r>
      <w:proofErr w:type="gramStart"/>
      <w:r w:rsidRPr="003975CA">
        <w:rPr>
          <w:rFonts w:ascii="Garamond" w:eastAsia="Times New Roman" w:hAnsi="Garamond"/>
          <w:lang w:val="en-US"/>
        </w:rPr>
        <w:t>So</w:t>
      </w:r>
      <w:proofErr w:type="gramEnd"/>
      <w:r w:rsidRPr="003975CA">
        <w:rPr>
          <w:rFonts w:ascii="Garamond" w:eastAsia="Times New Roman" w:hAnsi="Garamond"/>
          <w:lang w:val="en-US"/>
        </w:rPr>
        <w:t xml:space="preserve"> from my point of view, I have a collective intention-in-action that </w:t>
      </w:r>
      <w:r w:rsidRPr="003975CA">
        <w:rPr>
          <w:rFonts w:ascii="Garamond" w:eastAsia="Times New Roman" w:hAnsi="Garamond"/>
          <w:i/>
          <w:lang w:val="en-US"/>
        </w:rPr>
        <w:t xml:space="preserve">we </w:t>
      </w:r>
      <w:r w:rsidRPr="003975CA">
        <w:rPr>
          <w:rFonts w:ascii="Garamond" w:eastAsia="Times New Roman" w:hAnsi="Garamond"/>
          <w:lang w:val="en-US"/>
        </w:rPr>
        <w:t>pl</w:t>
      </w:r>
      <w:r w:rsidR="0024275C" w:rsidRPr="003975CA">
        <w:rPr>
          <w:rFonts w:ascii="Garamond" w:eastAsia="Times New Roman" w:hAnsi="Garamond"/>
          <w:lang w:val="en-US"/>
        </w:rPr>
        <w:t>a</w:t>
      </w:r>
      <w:r w:rsidRPr="003975CA">
        <w:rPr>
          <w:rFonts w:ascii="Garamond" w:eastAsia="Times New Roman" w:hAnsi="Garamond"/>
          <w:lang w:val="en-US"/>
        </w:rPr>
        <w:t xml:space="preserve">y the duet by way of </w:t>
      </w:r>
      <w:r w:rsidRPr="003975CA">
        <w:rPr>
          <w:rFonts w:ascii="Garamond" w:eastAsia="Times New Roman" w:hAnsi="Garamond"/>
          <w:i/>
          <w:lang w:val="en-US"/>
        </w:rPr>
        <w:t xml:space="preserve">me </w:t>
      </w:r>
      <w:r w:rsidRPr="003975CA">
        <w:rPr>
          <w:rFonts w:ascii="Garamond" w:eastAsia="Times New Roman" w:hAnsi="Garamond"/>
          <w:lang w:val="en-US"/>
        </w:rPr>
        <w:t xml:space="preserve">playing the piano, </w:t>
      </w:r>
      <w:r w:rsidRPr="003975CA">
        <w:rPr>
          <w:rFonts w:ascii="Garamond" w:eastAsia="Times New Roman" w:hAnsi="Garamond"/>
          <w:i/>
          <w:lang w:val="en-US"/>
        </w:rPr>
        <w:t>in a context where I take it for granted that you are playing the violin</w:t>
      </w:r>
      <w:r w:rsidRPr="003975CA">
        <w:rPr>
          <w:rFonts w:ascii="Garamond" w:eastAsia="Times New Roman" w:hAnsi="Garamond"/>
          <w:lang w:val="en-US"/>
        </w:rPr>
        <w:t>.</w:t>
      </w:r>
      <w:r w:rsidRPr="003975CA">
        <w:rPr>
          <w:rFonts w:ascii="Garamond" w:eastAsia="Times New Roman" w:hAnsi="Garamond"/>
          <w:i/>
          <w:lang w:val="en-US"/>
        </w:rPr>
        <w:t xml:space="preserve"> </w:t>
      </w:r>
      <w:r w:rsidRPr="003975CA">
        <w:rPr>
          <w:rFonts w:ascii="Garamond" w:eastAsia="Times New Roman" w:hAnsi="Garamond"/>
          <w:lang w:val="en-US"/>
        </w:rPr>
        <w:t>(2010, 52; emphasis in the original)</w:t>
      </w:r>
      <w:r w:rsidRPr="003975CA">
        <w:rPr>
          <w:rStyle w:val="FootnoteReference"/>
          <w:rFonts w:ascii="Garamond" w:eastAsia="Times New Roman" w:hAnsi="Garamond"/>
          <w:lang w:val="en-US"/>
        </w:rPr>
        <w:t xml:space="preserve"> </w:t>
      </w:r>
    </w:p>
    <w:p w14:paraId="7E7B6372" w14:textId="77777777" w:rsidR="00C37229" w:rsidRPr="003975CA" w:rsidRDefault="00C37229" w:rsidP="005208FA">
      <w:pPr>
        <w:spacing w:line="360" w:lineRule="auto"/>
        <w:rPr>
          <w:rFonts w:ascii="Garamond" w:eastAsia="Times New Roman" w:hAnsi="Garamond"/>
          <w:lang w:val="en-US"/>
        </w:rPr>
      </w:pPr>
    </w:p>
    <w:p w14:paraId="5EA31B60" w14:textId="5FCBDC61" w:rsidR="00C37229" w:rsidRPr="003975CA" w:rsidRDefault="00C37229" w:rsidP="005208FA">
      <w:pPr>
        <w:spacing w:line="360" w:lineRule="auto"/>
        <w:rPr>
          <w:rFonts w:ascii="Garamond" w:hAnsi="Garamond"/>
          <w:lang w:val="en-US"/>
        </w:rPr>
      </w:pPr>
      <w:r w:rsidRPr="003975CA">
        <w:rPr>
          <w:rFonts w:ascii="Garamond" w:hAnsi="Garamond"/>
          <w:lang w:val="en-US"/>
        </w:rPr>
        <w:t xml:space="preserve">In Searle’s example, my intention is a collective intention rather than an individual intention. Searle thinks that it is not the case that I merely intend to play the piano and I believe that you will play the violin, as he thinks some accounts of collective intention describe. </w:t>
      </w:r>
      <w:r w:rsidR="000E432B" w:rsidRPr="003975CA">
        <w:rPr>
          <w:rFonts w:ascii="Garamond" w:hAnsi="Garamond"/>
          <w:lang w:val="en-US"/>
        </w:rPr>
        <w:t>But, rather,</w:t>
      </w:r>
      <w:r w:rsidRPr="003975CA">
        <w:rPr>
          <w:rFonts w:ascii="Garamond" w:hAnsi="Garamond"/>
          <w:lang w:val="en-US"/>
        </w:rPr>
        <w:t xml:space="preserve"> according to Searle, the content of my intention is different when I act cooperativel</w:t>
      </w:r>
      <w:r w:rsidR="00CE181C" w:rsidRPr="003975CA">
        <w:rPr>
          <w:rFonts w:ascii="Garamond" w:hAnsi="Garamond"/>
          <w:lang w:val="en-US"/>
        </w:rPr>
        <w:t>y than when I act individually—we</w:t>
      </w:r>
      <w:r w:rsidRPr="003975CA">
        <w:rPr>
          <w:rFonts w:ascii="Garamond" w:hAnsi="Garamond"/>
          <w:lang w:val="en-US"/>
        </w:rPr>
        <w:t xml:space="preserve"> intend to act collectively.</w:t>
      </w:r>
      <w:r w:rsidR="0024275C" w:rsidRPr="003975CA">
        <w:rPr>
          <w:rFonts w:ascii="Garamond" w:hAnsi="Garamond"/>
          <w:lang w:val="en-US"/>
        </w:rPr>
        <w:t xml:space="preserve"> W</w:t>
      </w:r>
      <w:r w:rsidRPr="003975CA">
        <w:rPr>
          <w:rFonts w:ascii="Garamond" w:hAnsi="Garamond"/>
          <w:lang w:val="en-US"/>
        </w:rPr>
        <w:t xml:space="preserve">hilst Searle thinks that I must have certain beliefs about what the other will do, these beliefs are not what make my intention collective, </w:t>
      </w:r>
      <w:r w:rsidR="000E432B" w:rsidRPr="003975CA">
        <w:rPr>
          <w:rFonts w:ascii="Garamond" w:hAnsi="Garamond"/>
          <w:lang w:val="en-US"/>
        </w:rPr>
        <w:t>but, rather,</w:t>
      </w:r>
      <w:r w:rsidRPr="003975CA">
        <w:rPr>
          <w:rFonts w:ascii="Garamond" w:hAnsi="Garamond"/>
          <w:lang w:val="en-US"/>
        </w:rPr>
        <w:t xml:space="preserve"> there is something irreducible about the natur</w:t>
      </w:r>
      <w:r w:rsidR="00FF19F5" w:rsidRPr="003975CA">
        <w:rPr>
          <w:rFonts w:ascii="Garamond" w:hAnsi="Garamond"/>
          <w:lang w:val="en-US"/>
        </w:rPr>
        <w:t xml:space="preserve">e of my intention when I act </w:t>
      </w:r>
      <w:r w:rsidRPr="003975CA">
        <w:rPr>
          <w:rFonts w:ascii="Garamond" w:hAnsi="Garamond"/>
          <w:lang w:val="en-US"/>
        </w:rPr>
        <w:t xml:space="preserve">cooperatively. </w:t>
      </w:r>
    </w:p>
    <w:p w14:paraId="08CE6401" w14:textId="3C43CCD9" w:rsidR="00102D6C" w:rsidRPr="003975CA" w:rsidRDefault="00DD3CCD" w:rsidP="005208FA">
      <w:pPr>
        <w:spacing w:line="360" w:lineRule="auto"/>
        <w:rPr>
          <w:rFonts w:ascii="Garamond" w:hAnsi="Garamond"/>
          <w:lang w:val="en-US"/>
        </w:rPr>
      </w:pPr>
      <w:r w:rsidRPr="003975CA">
        <w:rPr>
          <w:rFonts w:ascii="Garamond" w:hAnsi="Garamond"/>
          <w:lang w:val="en-US"/>
        </w:rPr>
        <w:tab/>
        <w:t>Now, with Searle’s position outlined, let us consider Cuneo’s application of this analysis to explain the nature of liturgical singing. Cuneo writes,</w:t>
      </w:r>
    </w:p>
    <w:p w14:paraId="70DF1D34" w14:textId="77777777" w:rsidR="00102D6C" w:rsidRPr="003975CA" w:rsidRDefault="00102D6C" w:rsidP="005208FA">
      <w:pPr>
        <w:spacing w:line="360" w:lineRule="auto"/>
        <w:rPr>
          <w:rFonts w:ascii="Garamond" w:hAnsi="Garamond"/>
          <w:lang w:val="en-US"/>
        </w:rPr>
      </w:pPr>
    </w:p>
    <w:p w14:paraId="09EA937D" w14:textId="2FB9526C" w:rsidR="00DD3CCD" w:rsidRPr="003975CA" w:rsidRDefault="00102D6C" w:rsidP="005208FA">
      <w:pPr>
        <w:spacing w:line="360" w:lineRule="auto"/>
        <w:ind w:left="720"/>
        <w:rPr>
          <w:rFonts w:ascii="Garamond" w:hAnsi="Garamond"/>
          <w:lang w:val="en-US"/>
        </w:rPr>
      </w:pPr>
      <w:r w:rsidRPr="003975CA">
        <w:rPr>
          <w:rFonts w:ascii="Garamond" w:hAnsi="Garamond"/>
          <w:lang w:val="en-US"/>
        </w:rPr>
        <w:t>Group singing clearly seems to satisfy the criteria for collective action specified above: it requires the requisite “we intentions,” that these intentions fit together in the right ways, and</w:t>
      </w:r>
      <w:r w:rsidR="008F3A7C">
        <w:rPr>
          <w:rFonts w:ascii="Garamond" w:hAnsi="Garamond"/>
          <w:lang w:val="en-US"/>
        </w:rPr>
        <w:t xml:space="preserve"> an</w:t>
      </w:r>
      <w:r w:rsidRPr="003975CA">
        <w:rPr>
          <w:rFonts w:ascii="Garamond" w:hAnsi="Garamond"/>
          <w:lang w:val="en-US"/>
        </w:rPr>
        <w:t xml:space="preserve"> awareness of one another’s intentions</w:t>
      </w:r>
      <w:r w:rsidR="00DD3CCD" w:rsidRPr="003975CA">
        <w:rPr>
          <w:rFonts w:ascii="Garamond" w:hAnsi="Garamond"/>
          <w:lang w:val="en-US"/>
        </w:rPr>
        <w:t>… to engage in group singing also requires that I adjust my singing to yours and that you adjust your singing to mine in “real time,” often in ways that are not dictated by the score that we are following. (2016, 138)</w:t>
      </w:r>
      <w:r w:rsidR="008F3A7C">
        <w:rPr>
          <w:rFonts w:ascii="Garamond" w:hAnsi="Garamond"/>
          <w:lang w:val="en-US"/>
        </w:rPr>
        <w:t>.</w:t>
      </w:r>
    </w:p>
    <w:p w14:paraId="7F4071F4" w14:textId="77777777" w:rsidR="00102D6C" w:rsidRPr="003975CA" w:rsidRDefault="00102D6C" w:rsidP="005208FA">
      <w:pPr>
        <w:spacing w:line="360" w:lineRule="auto"/>
        <w:rPr>
          <w:rFonts w:ascii="Garamond" w:hAnsi="Garamond"/>
          <w:lang w:val="en-US"/>
        </w:rPr>
      </w:pPr>
    </w:p>
    <w:p w14:paraId="2F45D629" w14:textId="45CF53CD" w:rsidR="00DD3CCD" w:rsidRPr="003975CA" w:rsidRDefault="00DD3CCD" w:rsidP="005208FA">
      <w:pPr>
        <w:spacing w:line="360" w:lineRule="auto"/>
        <w:rPr>
          <w:rFonts w:ascii="Garamond" w:hAnsi="Garamond"/>
          <w:lang w:val="en-US"/>
        </w:rPr>
      </w:pPr>
      <w:r w:rsidRPr="003975CA">
        <w:rPr>
          <w:rFonts w:ascii="Garamond" w:hAnsi="Garamond"/>
          <w:lang w:val="en-US"/>
        </w:rPr>
        <w:lastRenderedPageBreak/>
        <w:t xml:space="preserve">We can see how Searle’s analysis is helpful in explaining the nature of </w:t>
      </w:r>
      <w:r w:rsidR="0024275C" w:rsidRPr="003975CA">
        <w:rPr>
          <w:rFonts w:ascii="Garamond" w:hAnsi="Garamond"/>
          <w:lang w:val="en-US"/>
        </w:rPr>
        <w:t>the collective act</w:t>
      </w:r>
      <w:r w:rsidRPr="003975CA">
        <w:rPr>
          <w:rFonts w:ascii="Garamond" w:hAnsi="Garamond"/>
          <w:lang w:val="en-US"/>
        </w:rPr>
        <w:t xml:space="preserve"> of singing. Just like the piano and violin players who cooperate to perform the duet, the congregation need to employ some kind of cooperation or responsiveness </w:t>
      </w:r>
      <w:r w:rsidR="00C95CDE" w:rsidRPr="003975CA">
        <w:rPr>
          <w:rFonts w:ascii="Garamond" w:hAnsi="Garamond"/>
          <w:lang w:val="en-US"/>
        </w:rPr>
        <w:t>to</w:t>
      </w:r>
      <w:r w:rsidRPr="003975CA">
        <w:rPr>
          <w:rFonts w:ascii="Garamond" w:hAnsi="Garamond"/>
          <w:lang w:val="en-US"/>
        </w:rPr>
        <w:t xml:space="preserve"> collectively sing the lines of the liturgy. Thus, on Cuneo’s analysis, it</w:t>
      </w:r>
      <w:r w:rsidR="00C653F1" w:rsidRPr="003975CA">
        <w:rPr>
          <w:rFonts w:ascii="Garamond" w:hAnsi="Garamond"/>
          <w:lang w:val="en-US"/>
        </w:rPr>
        <w:t xml:space="preserve"> i</w:t>
      </w:r>
      <w:r w:rsidRPr="003975CA">
        <w:rPr>
          <w:rFonts w:ascii="Garamond" w:hAnsi="Garamond"/>
          <w:lang w:val="en-US"/>
        </w:rPr>
        <w:t>s not the case that congregants</w:t>
      </w:r>
      <w:r w:rsidR="00666269" w:rsidRPr="003975CA">
        <w:rPr>
          <w:rFonts w:ascii="Garamond" w:hAnsi="Garamond"/>
          <w:lang w:val="en-US"/>
        </w:rPr>
        <w:t xml:space="preserve"> intend</w:t>
      </w:r>
      <w:r w:rsidRPr="003975CA">
        <w:rPr>
          <w:rFonts w:ascii="Garamond" w:hAnsi="Garamond"/>
          <w:lang w:val="en-US"/>
        </w:rPr>
        <w:t xml:space="preserve"> individually to sing, </w:t>
      </w:r>
      <w:r w:rsidR="000E432B" w:rsidRPr="003975CA">
        <w:rPr>
          <w:rFonts w:ascii="Garamond" w:hAnsi="Garamond"/>
          <w:lang w:val="en-US"/>
        </w:rPr>
        <w:t>but, rather,</w:t>
      </w:r>
      <w:r w:rsidRPr="003975CA">
        <w:rPr>
          <w:rFonts w:ascii="Garamond" w:hAnsi="Garamond"/>
          <w:lang w:val="en-US"/>
        </w:rPr>
        <w:t xml:space="preserve"> they we-intend that the liturgical script is </w:t>
      </w:r>
      <w:r w:rsidR="00666269" w:rsidRPr="003975CA">
        <w:rPr>
          <w:rFonts w:ascii="Garamond" w:hAnsi="Garamond"/>
          <w:lang w:val="en-US"/>
        </w:rPr>
        <w:t>sung</w:t>
      </w:r>
      <w:r w:rsidRPr="003975CA">
        <w:rPr>
          <w:rFonts w:ascii="Garamond" w:hAnsi="Garamond"/>
          <w:lang w:val="en-US"/>
        </w:rPr>
        <w:t xml:space="preserve"> by means of their individual performances. </w:t>
      </w:r>
    </w:p>
    <w:p w14:paraId="3DD52346" w14:textId="33D6F33B" w:rsidR="009E2B6F" w:rsidRPr="003975CA" w:rsidRDefault="00DD3CCD" w:rsidP="005208FA">
      <w:pPr>
        <w:spacing w:line="360" w:lineRule="auto"/>
        <w:rPr>
          <w:rFonts w:ascii="Garamond" w:hAnsi="Garamond"/>
          <w:lang w:val="en-US"/>
        </w:rPr>
      </w:pPr>
      <w:r w:rsidRPr="003975CA">
        <w:rPr>
          <w:rFonts w:ascii="Garamond" w:hAnsi="Garamond"/>
          <w:lang w:val="en-US"/>
        </w:rPr>
        <w:tab/>
      </w:r>
      <w:r w:rsidR="0024275C" w:rsidRPr="003975CA">
        <w:rPr>
          <w:rFonts w:ascii="Garamond" w:hAnsi="Garamond"/>
          <w:lang w:val="en-US"/>
        </w:rPr>
        <w:t>W</w:t>
      </w:r>
      <w:r w:rsidRPr="003975CA">
        <w:rPr>
          <w:rFonts w:ascii="Garamond" w:hAnsi="Garamond"/>
          <w:lang w:val="en-US"/>
        </w:rPr>
        <w:t xml:space="preserve">hilst Cuneo’s analysis focuses on the specific example of liturgical singing, it appears promising as an account of liturgical action </w:t>
      </w:r>
      <w:r w:rsidR="002F1D97" w:rsidRPr="003975CA">
        <w:rPr>
          <w:rFonts w:ascii="Garamond" w:hAnsi="Garamond"/>
          <w:lang w:val="en-US"/>
        </w:rPr>
        <w:t>more</w:t>
      </w:r>
      <w:r w:rsidRPr="003975CA">
        <w:rPr>
          <w:rFonts w:ascii="Garamond" w:hAnsi="Garamond"/>
          <w:lang w:val="en-US"/>
        </w:rPr>
        <w:t xml:space="preserve"> general</w:t>
      </w:r>
      <w:r w:rsidR="002F1D97" w:rsidRPr="003975CA">
        <w:rPr>
          <w:rFonts w:ascii="Garamond" w:hAnsi="Garamond"/>
          <w:lang w:val="en-US"/>
        </w:rPr>
        <w:t>ly</w:t>
      </w:r>
      <w:r w:rsidRPr="003975CA">
        <w:rPr>
          <w:rFonts w:ascii="Garamond" w:hAnsi="Garamond"/>
          <w:lang w:val="en-US"/>
        </w:rPr>
        <w:t xml:space="preserve">. Indeed, as we have seen, if we are to regard </w:t>
      </w:r>
      <w:r w:rsidR="00D14F73" w:rsidRPr="003975CA">
        <w:rPr>
          <w:rFonts w:ascii="Garamond" w:hAnsi="Garamond"/>
          <w:lang w:val="en-US"/>
        </w:rPr>
        <w:t>a c</w:t>
      </w:r>
      <w:r w:rsidRPr="003975CA">
        <w:rPr>
          <w:rFonts w:ascii="Garamond" w:hAnsi="Garamond"/>
          <w:lang w:val="en-US"/>
        </w:rPr>
        <w:t>hurch as the proper agent of worship and not merely the individual congregants, then an account of collective intention appears to provide an analysis which allows us to make this</w:t>
      </w:r>
      <w:r w:rsidR="00917FC1" w:rsidRPr="003975CA">
        <w:rPr>
          <w:rFonts w:ascii="Garamond" w:hAnsi="Garamond"/>
          <w:lang w:val="en-US"/>
        </w:rPr>
        <w:t xml:space="preserve"> the</w:t>
      </w:r>
      <w:r w:rsidRPr="003975CA">
        <w:rPr>
          <w:rFonts w:ascii="Garamond" w:hAnsi="Garamond"/>
          <w:lang w:val="en-US"/>
        </w:rPr>
        <w:t xml:space="preserve"> case. </w:t>
      </w:r>
      <w:r w:rsidR="009E2B6F" w:rsidRPr="003975CA">
        <w:rPr>
          <w:rFonts w:ascii="Garamond" w:eastAsia="Times New Roman" w:hAnsi="Garamond"/>
          <w:lang w:val="en-US"/>
        </w:rPr>
        <w:t xml:space="preserve">To return to Wolterstorff’s example of mutually addressing God, </w:t>
      </w:r>
      <w:r w:rsidR="009E2B6F" w:rsidRPr="003975CA">
        <w:rPr>
          <w:rFonts w:ascii="Garamond" w:hAnsi="Garamond"/>
          <w:lang w:val="en-US"/>
        </w:rPr>
        <w:t>l</w:t>
      </w:r>
      <w:r w:rsidR="00C37229" w:rsidRPr="003975CA">
        <w:rPr>
          <w:rFonts w:ascii="Garamond" w:hAnsi="Garamond"/>
          <w:lang w:val="en-US"/>
        </w:rPr>
        <w:t xml:space="preserve">et us consider how Searle’s analysis might be adapted in the case of our addressing God as a congregation. </w:t>
      </w:r>
      <w:r w:rsidR="009E2B6F" w:rsidRPr="003975CA">
        <w:rPr>
          <w:rFonts w:ascii="Garamond" w:hAnsi="Garamond"/>
          <w:lang w:val="en-US"/>
        </w:rPr>
        <w:t>I</w:t>
      </w:r>
      <w:r w:rsidR="00C37229" w:rsidRPr="003975CA">
        <w:rPr>
          <w:rFonts w:ascii="Garamond" w:hAnsi="Garamond"/>
          <w:lang w:val="en-US"/>
        </w:rPr>
        <w:t xml:space="preserve">n the congregational action of addressing God, there are many individual actions which constitute </w:t>
      </w:r>
      <w:r w:rsidR="00272FEE" w:rsidRPr="003975CA">
        <w:rPr>
          <w:rFonts w:ascii="Garamond" w:hAnsi="Garamond"/>
          <w:lang w:val="en-US"/>
        </w:rPr>
        <w:t>the</w:t>
      </w:r>
      <w:r w:rsidR="00C37229" w:rsidRPr="003975CA">
        <w:rPr>
          <w:rFonts w:ascii="Garamond" w:hAnsi="Garamond"/>
          <w:lang w:val="en-US"/>
        </w:rPr>
        <w:t xml:space="preserve"> action,</w:t>
      </w:r>
      <w:r w:rsidR="00272FEE" w:rsidRPr="003975CA">
        <w:rPr>
          <w:rFonts w:ascii="Garamond" w:hAnsi="Garamond"/>
          <w:lang w:val="en-US"/>
        </w:rPr>
        <w:t xml:space="preserve"> namely, </w:t>
      </w:r>
      <w:r w:rsidR="00C37229" w:rsidRPr="003975CA">
        <w:rPr>
          <w:rFonts w:ascii="Garamond" w:hAnsi="Garamond"/>
          <w:lang w:val="en-US"/>
        </w:rPr>
        <w:t xml:space="preserve">each individual’s reading of the liturgical script. Thus, just as Searle gives the analysis of performing a duet constituted of two parts, we can give a similar analysis of </w:t>
      </w:r>
      <w:r w:rsidR="008F3A7C">
        <w:rPr>
          <w:rFonts w:ascii="Garamond" w:hAnsi="Garamond"/>
          <w:lang w:val="en-US"/>
        </w:rPr>
        <w:t xml:space="preserve">the </w:t>
      </w:r>
      <w:r w:rsidR="00C37229" w:rsidRPr="003975CA">
        <w:rPr>
          <w:rFonts w:ascii="Garamond" w:hAnsi="Garamond"/>
          <w:lang w:val="en-US"/>
        </w:rPr>
        <w:t>inten</w:t>
      </w:r>
      <w:r w:rsidR="009E2B6F" w:rsidRPr="003975CA">
        <w:rPr>
          <w:rFonts w:ascii="Garamond" w:hAnsi="Garamond"/>
          <w:lang w:val="en-US"/>
        </w:rPr>
        <w:t xml:space="preserve">tion involved in addressing God. That is, </w:t>
      </w:r>
      <w:r w:rsidR="00C37229" w:rsidRPr="003975CA">
        <w:rPr>
          <w:rFonts w:ascii="Garamond" w:eastAsia="Times New Roman" w:hAnsi="Garamond"/>
          <w:lang w:val="en-US"/>
        </w:rPr>
        <w:t>although I do form the intention to read my part of the liturgical script, just as the duet playing pianist forms the intention to perform the piano part, this singular intention is a constituent part of my intention that we address God</w:t>
      </w:r>
      <w:r w:rsidR="002F1D97" w:rsidRPr="003975CA">
        <w:rPr>
          <w:rFonts w:ascii="Garamond" w:eastAsia="Times New Roman" w:hAnsi="Garamond"/>
          <w:lang w:val="en-US"/>
        </w:rPr>
        <w:t>.</w:t>
      </w:r>
      <w:r w:rsidR="00C37229" w:rsidRPr="003975CA">
        <w:rPr>
          <w:rFonts w:ascii="Garamond" w:eastAsia="Times New Roman" w:hAnsi="Garamond"/>
          <w:lang w:val="en-US"/>
        </w:rPr>
        <w:t xml:space="preserve"> </w:t>
      </w:r>
      <w:r w:rsidR="009E2B6F" w:rsidRPr="003975CA">
        <w:rPr>
          <w:rFonts w:ascii="Garamond" w:eastAsia="Times New Roman" w:hAnsi="Garamond"/>
          <w:lang w:val="en-US"/>
        </w:rPr>
        <w:t>I</w:t>
      </w:r>
      <w:r w:rsidR="00C37229" w:rsidRPr="003975CA">
        <w:rPr>
          <w:rFonts w:ascii="Garamond" w:eastAsia="Times New Roman" w:hAnsi="Garamond"/>
          <w:lang w:val="en-US"/>
        </w:rPr>
        <w:t>f addressing God in corporate worship is something</w:t>
      </w:r>
      <w:r w:rsidR="009E2B6F" w:rsidRPr="003975CA">
        <w:rPr>
          <w:rFonts w:ascii="Garamond" w:eastAsia="Times New Roman" w:hAnsi="Garamond"/>
          <w:lang w:val="en-US"/>
        </w:rPr>
        <w:t xml:space="preserve"> that</w:t>
      </w:r>
      <w:r w:rsidR="00C37229" w:rsidRPr="003975CA">
        <w:rPr>
          <w:rFonts w:ascii="Garamond" w:eastAsia="Times New Roman" w:hAnsi="Garamond"/>
          <w:lang w:val="en-US"/>
        </w:rPr>
        <w:t xml:space="preserve"> </w:t>
      </w:r>
      <w:r w:rsidR="00C37229" w:rsidRPr="003975CA">
        <w:rPr>
          <w:rFonts w:ascii="Garamond" w:eastAsia="Times New Roman" w:hAnsi="Garamond"/>
          <w:i/>
          <w:lang w:val="en-US"/>
        </w:rPr>
        <w:t>we</w:t>
      </w:r>
      <w:r w:rsidR="00C37229" w:rsidRPr="003975CA">
        <w:rPr>
          <w:rFonts w:ascii="Garamond" w:eastAsia="Times New Roman" w:hAnsi="Garamond"/>
          <w:lang w:val="en-US"/>
        </w:rPr>
        <w:t xml:space="preserve"> do, then it must be part of our intentions that </w:t>
      </w:r>
      <w:r w:rsidR="00C37229" w:rsidRPr="003975CA">
        <w:rPr>
          <w:rFonts w:ascii="Garamond" w:eastAsia="Times New Roman" w:hAnsi="Garamond"/>
          <w:i/>
          <w:lang w:val="en-US"/>
        </w:rPr>
        <w:t>we</w:t>
      </w:r>
      <w:r w:rsidR="00C37229" w:rsidRPr="003975CA">
        <w:rPr>
          <w:rFonts w:ascii="Garamond" w:eastAsia="Times New Roman" w:hAnsi="Garamond"/>
          <w:lang w:val="en-US"/>
        </w:rPr>
        <w:t xml:space="preserve"> perform the action, and</w:t>
      </w:r>
      <w:r w:rsidR="002F1D97" w:rsidRPr="003975CA">
        <w:rPr>
          <w:rFonts w:ascii="Garamond" w:eastAsia="Times New Roman" w:hAnsi="Garamond"/>
          <w:lang w:val="en-US"/>
        </w:rPr>
        <w:t xml:space="preserve"> not</w:t>
      </w:r>
      <w:r w:rsidR="00C37229" w:rsidRPr="003975CA">
        <w:rPr>
          <w:rFonts w:ascii="Garamond" w:eastAsia="Times New Roman" w:hAnsi="Garamond"/>
          <w:lang w:val="en-US"/>
        </w:rPr>
        <w:t xml:space="preserve"> just that I perform the action. Just as the duet players each intend their constituent parts whilst also intending to perform the piece as a </w:t>
      </w:r>
      <w:r w:rsidR="001A5ABD" w:rsidRPr="003975CA">
        <w:rPr>
          <w:rFonts w:ascii="Garamond" w:eastAsia="Times New Roman" w:hAnsi="Garamond"/>
          <w:lang w:val="en-US"/>
        </w:rPr>
        <w:t>collective</w:t>
      </w:r>
      <w:r w:rsidR="00C37229" w:rsidRPr="003975CA">
        <w:rPr>
          <w:rFonts w:ascii="Garamond" w:eastAsia="Times New Roman" w:hAnsi="Garamond"/>
          <w:lang w:val="en-US"/>
        </w:rPr>
        <w:t xml:space="preserve">, </w:t>
      </w:r>
      <w:r w:rsidR="002F1D97" w:rsidRPr="003975CA">
        <w:rPr>
          <w:rFonts w:ascii="Garamond" w:eastAsia="Times New Roman" w:hAnsi="Garamond"/>
          <w:lang w:val="en-US"/>
        </w:rPr>
        <w:t>the individual</w:t>
      </w:r>
      <w:r w:rsidR="00C37229" w:rsidRPr="003975CA">
        <w:rPr>
          <w:rFonts w:ascii="Garamond" w:eastAsia="Times New Roman" w:hAnsi="Garamond"/>
          <w:lang w:val="en-US"/>
        </w:rPr>
        <w:t xml:space="preserve"> intend</w:t>
      </w:r>
      <w:r w:rsidR="002F1D97" w:rsidRPr="003975CA">
        <w:rPr>
          <w:rFonts w:ascii="Garamond" w:eastAsia="Times New Roman" w:hAnsi="Garamond"/>
          <w:lang w:val="en-US"/>
        </w:rPr>
        <w:t>s</w:t>
      </w:r>
      <w:r w:rsidR="00C37229" w:rsidRPr="003975CA">
        <w:rPr>
          <w:rFonts w:ascii="Garamond" w:eastAsia="Times New Roman" w:hAnsi="Garamond"/>
          <w:lang w:val="en-US"/>
        </w:rPr>
        <w:t xml:space="preserve"> to play </w:t>
      </w:r>
      <w:r w:rsidR="002F1D97" w:rsidRPr="003975CA">
        <w:rPr>
          <w:rFonts w:ascii="Garamond" w:eastAsia="Times New Roman" w:hAnsi="Garamond"/>
          <w:lang w:val="en-US"/>
        </w:rPr>
        <w:t>their</w:t>
      </w:r>
      <w:r w:rsidR="00C37229" w:rsidRPr="003975CA">
        <w:rPr>
          <w:rFonts w:ascii="Garamond" w:eastAsia="Times New Roman" w:hAnsi="Garamond"/>
          <w:lang w:val="en-US"/>
        </w:rPr>
        <w:t xml:space="preserve"> part in worship whilst intending to worship God as a congregation</w:t>
      </w:r>
      <w:r w:rsidR="0024275C" w:rsidRPr="003975CA">
        <w:rPr>
          <w:rFonts w:ascii="Garamond" w:eastAsia="Times New Roman" w:hAnsi="Garamond"/>
          <w:lang w:val="en-US"/>
        </w:rPr>
        <w:t>.</w:t>
      </w:r>
      <w:r w:rsidR="00C37229" w:rsidRPr="003975CA">
        <w:rPr>
          <w:rFonts w:ascii="Garamond" w:eastAsia="Times New Roman" w:hAnsi="Garamond"/>
          <w:lang w:val="en-US"/>
        </w:rPr>
        <w:t xml:space="preserve"> </w:t>
      </w:r>
    </w:p>
    <w:p w14:paraId="12553875" w14:textId="7EE3E4D8" w:rsidR="00934FF6" w:rsidRPr="003975CA" w:rsidRDefault="009E2B6F" w:rsidP="005208FA">
      <w:pPr>
        <w:spacing w:line="360" w:lineRule="auto"/>
        <w:rPr>
          <w:rFonts w:ascii="Garamond" w:eastAsia="Times New Roman" w:hAnsi="Garamond"/>
          <w:color w:val="000000" w:themeColor="text1"/>
          <w:lang w:val="en-US"/>
        </w:rPr>
      </w:pPr>
      <w:r w:rsidRPr="003975CA">
        <w:rPr>
          <w:rFonts w:ascii="Garamond" w:eastAsia="Times New Roman" w:hAnsi="Garamond"/>
          <w:color w:val="000000" w:themeColor="text1"/>
          <w:lang w:val="en-US"/>
        </w:rPr>
        <w:tab/>
        <w:t>This extension of Searle’s analysis of collective intention to liturgical worship gives us a clear model of how individual actions can b</w:t>
      </w:r>
      <w:r w:rsidR="00D14F73" w:rsidRPr="003975CA">
        <w:rPr>
          <w:rFonts w:ascii="Garamond" w:eastAsia="Times New Roman" w:hAnsi="Garamond"/>
          <w:color w:val="000000" w:themeColor="text1"/>
          <w:lang w:val="en-US"/>
        </w:rPr>
        <w:t>e related to the actions of a gathered church</w:t>
      </w:r>
      <w:r w:rsidRPr="003975CA">
        <w:rPr>
          <w:rFonts w:ascii="Garamond" w:eastAsia="Times New Roman" w:hAnsi="Garamond"/>
          <w:color w:val="000000" w:themeColor="text1"/>
          <w:lang w:val="en-US"/>
        </w:rPr>
        <w:t>. Indeed, in cooperating with the other members of a congregation, our intentions</w:t>
      </w:r>
      <w:r w:rsidR="0024275C" w:rsidRPr="003975CA">
        <w:rPr>
          <w:rFonts w:ascii="Garamond" w:eastAsia="Times New Roman" w:hAnsi="Garamond"/>
          <w:color w:val="000000" w:themeColor="text1"/>
          <w:lang w:val="en-US"/>
        </w:rPr>
        <w:t xml:space="preserve"> can somehow combine</w:t>
      </w:r>
      <w:r w:rsidRPr="003975CA">
        <w:rPr>
          <w:rFonts w:ascii="Garamond" w:eastAsia="Times New Roman" w:hAnsi="Garamond"/>
          <w:color w:val="000000" w:themeColor="text1"/>
          <w:lang w:val="en-US"/>
        </w:rPr>
        <w:t xml:space="preserve"> to form a collective intentio</w:t>
      </w:r>
      <w:r w:rsidR="00917FC1" w:rsidRPr="003975CA">
        <w:rPr>
          <w:rFonts w:ascii="Garamond" w:eastAsia="Times New Roman" w:hAnsi="Garamond"/>
          <w:color w:val="000000" w:themeColor="text1"/>
          <w:lang w:val="en-US"/>
        </w:rPr>
        <w:t xml:space="preserve">n, and thus a collective action. However, </w:t>
      </w:r>
      <w:r w:rsidR="008D62E1" w:rsidRPr="003975CA">
        <w:rPr>
          <w:rFonts w:ascii="Garamond" w:eastAsia="Times New Roman" w:hAnsi="Garamond"/>
          <w:color w:val="000000" w:themeColor="text1"/>
          <w:lang w:val="en-US"/>
        </w:rPr>
        <w:t xml:space="preserve">whilst the </w:t>
      </w:r>
      <w:r w:rsidRPr="003975CA">
        <w:rPr>
          <w:rFonts w:ascii="Garamond" w:eastAsia="Times New Roman" w:hAnsi="Garamond"/>
          <w:color w:val="000000" w:themeColor="text1"/>
          <w:lang w:val="en-US"/>
        </w:rPr>
        <w:t xml:space="preserve">literate on </w:t>
      </w:r>
      <w:r w:rsidR="008D62E1" w:rsidRPr="003975CA">
        <w:rPr>
          <w:rFonts w:ascii="Garamond" w:eastAsia="Times New Roman" w:hAnsi="Garamond"/>
          <w:color w:val="000000" w:themeColor="text1"/>
          <w:lang w:val="en-US"/>
        </w:rPr>
        <w:t xml:space="preserve">shared-agency </w:t>
      </w:r>
      <w:r w:rsidRPr="003975CA">
        <w:rPr>
          <w:rFonts w:ascii="Garamond" w:eastAsia="Times New Roman" w:hAnsi="Garamond"/>
          <w:color w:val="000000" w:themeColor="text1"/>
          <w:lang w:val="en-US"/>
        </w:rPr>
        <w:t xml:space="preserve">is useful in explaining how actions such as </w:t>
      </w:r>
      <w:proofErr w:type="gramStart"/>
      <w:r w:rsidRPr="003975CA">
        <w:rPr>
          <w:rFonts w:ascii="Garamond" w:eastAsia="Times New Roman" w:hAnsi="Garamond"/>
          <w:color w:val="000000" w:themeColor="text1"/>
          <w:lang w:val="en-US"/>
        </w:rPr>
        <w:t>reading</w:t>
      </w:r>
      <w:proofErr w:type="gramEnd"/>
      <w:r w:rsidRPr="003975CA">
        <w:rPr>
          <w:rFonts w:ascii="Garamond" w:eastAsia="Times New Roman" w:hAnsi="Garamond"/>
          <w:color w:val="000000" w:themeColor="text1"/>
          <w:lang w:val="en-US"/>
        </w:rPr>
        <w:t xml:space="preserve"> and singing might be coordinated, it cannot </w:t>
      </w:r>
      <w:r w:rsidR="00C455A4" w:rsidRPr="003975CA">
        <w:rPr>
          <w:rFonts w:ascii="Garamond" w:eastAsia="Times New Roman" w:hAnsi="Garamond"/>
          <w:color w:val="000000" w:themeColor="text1"/>
          <w:lang w:val="en-US"/>
        </w:rPr>
        <w:t>provide a</w:t>
      </w:r>
      <w:r w:rsidRPr="003975CA">
        <w:rPr>
          <w:rFonts w:ascii="Garamond" w:eastAsia="Times New Roman" w:hAnsi="Garamond"/>
          <w:color w:val="000000" w:themeColor="text1"/>
          <w:lang w:val="en-US"/>
        </w:rPr>
        <w:t xml:space="preserve"> complete account of the actions of </w:t>
      </w:r>
      <w:r w:rsidR="00D14F73" w:rsidRPr="003975CA">
        <w:rPr>
          <w:rFonts w:ascii="Garamond" w:eastAsia="Times New Roman" w:hAnsi="Garamond"/>
          <w:color w:val="000000" w:themeColor="text1"/>
          <w:lang w:val="en-US"/>
        </w:rPr>
        <w:t>a worshipping c</w:t>
      </w:r>
      <w:r w:rsidRPr="003975CA">
        <w:rPr>
          <w:rFonts w:ascii="Garamond" w:eastAsia="Times New Roman" w:hAnsi="Garamond"/>
          <w:color w:val="000000" w:themeColor="text1"/>
          <w:lang w:val="en-US"/>
        </w:rPr>
        <w:t>hurch.</w:t>
      </w:r>
      <w:r w:rsidR="00C455A4" w:rsidRPr="003975CA">
        <w:rPr>
          <w:rStyle w:val="FootnoteReference"/>
          <w:rFonts w:ascii="Garamond" w:eastAsia="Times New Roman" w:hAnsi="Garamond"/>
          <w:color w:val="000000" w:themeColor="text1"/>
          <w:lang w:val="en-US"/>
        </w:rPr>
        <w:footnoteReference w:id="14"/>
      </w:r>
      <w:r w:rsidRPr="003975CA">
        <w:rPr>
          <w:rFonts w:ascii="Garamond" w:eastAsia="Times New Roman" w:hAnsi="Garamond"/>
          <w:color w:val="000000" w:themeColor="text1"/>
          <w:lang w:val="en-US"/>
        </w:rPr>
        <w:t xml:space="preserve"> </w:t>
      </w:r>
    </w:p>
    <w:p w14:paraId="1788186C" w14:textId="61525B47" w:rsidR="00967A4B" w:rsidRPr="003975CA" w:rsidRDefault="00814D1E" w:rsidP="005208FA">
      <w:pPr>
        <w:spacing w:line="360" w:lineRule="auto"/>
        <w:rPr>
          <w:rFonts w:ascii="Garamond" w:eastAsia="Times New Roman" w:hAnsi="Garamond"/>
          <w:color w:val="000000" w:themeColor="text1"/>
          <w:lang w:val="en-US"/>
        </w:rPr>
      </w:pPr>
      <w:r w:rsidRPr="003975CA">
        <w:rPr>
          <w:rFonts w:ascii="Garamond" w:hAnsi="Garamond"/>
          <w:b/>
          <w:lang w:val="en-US"/>
        </w:rPr>
        <w:lastRenderedPageBreak/>
        <w:t>Shared</w:t>
      </w:r>
      <w:r w:rsidR="00D14F73" w:rsidRPr="003975CA">
        <w:rPr>
          <w:rFonts w:ascii="Garamond" w:hAnsi="Garamond"/>
          <w:b/>
          <w:lang w:val="en-US"/>
        </w:rPr>
        <w:t>-</w:t>
      </w:r>
      <w:r w:rsidR="00C455A4" w:rsidRPr="003975CA">
        <w:rPr>
          <w:rFonts w:ascii="Garamond" w:hAnsi="Garamond"/>
          <w:b/>
          <w:lang w:val="en-US"/>
        </w:rPr>
        <w:t>agency</w:t>
      </w:r>
      <w:r w:rsidRPr="003975CA">
        <w:rPr>
          <w:rFonts w:ascii="Garamond" w:hAnsi="Garamond"/>
          <w:b/>
          <w:lang w:val="en-US"/>
        </w:rPr>
        <w:t xml:space="preserve"> and inclusivity</w:t>
      </w:r>
      <w:r w:rsidR="00C455A4" w:rsidRPr="003975CA">
        <w:rPr>
          <w:rFonts w:ascii="Garamond" w:hAnsi="Garamond"/>
          <w:b/>
          <w:lang w:val="en-US"/>
        </w:rPr>
        <w:t xml:space="preserve"> </w:t>
      </w:r>
    </w:p>
    <w:p w14:paraId="6700846A" w14:textId="449DE72B" w:rsidR="008F3741" w:rsidRPr="003975CA" w:rsidRDefault="00C02D19" w:rsidP="005208FA">
      <w:pPr>
        <w:spacing w:line="360" w:lineRule="auto"/>
        <w:rPr>
          <w:rFonts w:ascii="Garamond" w:hAnsi="Garamond"/>
          <w:lang w:val="en-US"/>
        </w:rPr>
      </w:pPr>
      <w:r w:rsidRPr="003975CA">
        <w:rPr>
          <w:rFonts w:ascii="Garamond" w:hAnsi="Garamond"/>
          <w:lang w:val="en-US"/>
        </w:rPr>
        <w:t xml:space="preserve">In this section, I consider how well a shared-agency model of group liturgical action can handle non-paradigm participants in the church’s worship. </w:t>
      </w:r>
      <w:r w:rsidR="00C455A4" w:rsidRPr="003975CA">
        <w:rPr>
          <w:rFonts w:ascii="Garamond" w:hAnsi="Garamond"/>
          <w:lang w:val="en-US"/>
        </w:rPr>
        <w:t>Whilst clearly there are examples of</w:t>
      </w:r>
      <w:r w:rsidR="00E14332" w:rsidRPr="003975CA">
        <w:rPr>
          <w:rFonts w:ascii="Garamond" w:hAnsi="Garamond"/>
          <w:lang w:val="en-US"/>
        </w:rPr>
        <w:t xml:space="preserve"> instances of</w:t>
      </w:r>
      <w:r w:rsidR="00D14F73" w:rsidRPr="003975CA">
        <w:rPr>
          <w:rFonts w:ascii="Garamond" w:hAnsi="Garamond"/>
          <w:lang w:val="en-US"/>
        </w:rPr>
        <w:t xml:space="preserve"> shared-</w:t>
      </w:r>
      <w:r w:rsidR="00C455A4" w:rsidRPr="003975CA">
        <w:rPr>
          <w:rFonts w:ascii="Garamond" w:hAnsi="Garamond"/>
          <w:lang w:val="en-US"/>
        </w:rPr>
        <w:t xml:space="preserve">agency in corporate worship in, say, the singing of the liturgical script or the repeating of the Lord’s prayer in unison, I will </w:t>
      </w:r>
      <w:r w:rsidR="000E432B" w:rsidRPr="003975CA">
        <w:rPr>
          <w:rFonts w:ascii="Garamond" w:hAnsi="Garamond"/>
          <w:lang w:val="en-US"/>
        </w:rPr>
        <w:t xml:space="preserve">argue </w:t>
      </w:r>
      <w:r w:rsidRPr="003975CA">
        <w:rPr>
          <w:rFonts w:ascii="Garamond" w:hAnsi="Garamond"/>
          <w:lang w:val="en-US"/>
        </w:rPr>
        <w:t>that</w:t>
      </w:r>
      <w:r w:rsidR="00C455A4" w:rsidRPr="003975CA">
        <w:rPr>
          <w:rFonts w:ascii="Garamond" w:hAnsi="Garamond"/>
          <w:lang w:val="en-US"/>
        </w:rPr>
        <w:t xml:space="preserve"> </w:t>
      </w:r>
      <w:r w:rsidR="008F3741" w:rsidRPr="003975CA">
        <w:rPr>
          <w:rFonts w:ascii="Garamond" w:hAnsi="Garamond"/>
          <w:lang w:val="en-US"/>
        </w:rPr>
        <w:t xml:space="preserve">there are limitations to the </w:t>
      </w:r>
      <w:r w:rsidR="00536CF6" w:rsidRPr="003975CA">
        <w:rPr>
          <w:rFonts w:ascii="Garamond" w:hAnsi="Garamond"/>
          <w:lang w:val="en-US"/>
        </w:rPr>
        <w:t>shared-agency model</w:t>
      </w:r>
      <w:r w:rsidR="008F3741" w:rsidRPr="003975CA">
        <w:rPr>
          <w:rFonts w:ascii="Garamond" w:hAnsi="Garamond"/>
          <w:lang w:val="en-US"/>
        </w:rPr>
        <w:t xml:space="preserve"> which mean that the </w:t>
      </w:r>
      <w:r w:rsidR="00536CF6" w:rsidRPr="003975CA">
        <w:rPr>
          <w:rFonts w:ascii="Garamond" w:hAnsi="Garamond"/>
          <w:lang w:val="en-US"/>
        </w:rPr>
        <w:t>group-agency model</w:t>
      </w:r>
      <w:r w:rsidR="008F3741" w:rsidRPr="003975CA">
        <w:rPr>
          <w:rFonts w:ascii="Garamond" w:hAnsi="Garamond"/>
          <w:lang w:val="en-US"/>
        </w:rPr>
        <w:t xml:space="preserve"> has more explanatory scope. </w:t>
      </w:r>
    </w:p>
    <w:p w14:paraId="744AA850" w14:textId="37969B00" w:rsidR="00B13356" w:rsidRPr="003975CA" w:rsidRDefault="00C02D19" w:rsidP="005208FA">
      <w:pPr>
        <w:spacing w:line="360" w:lineRule="auto"/>
        <w:rPr>
          <w:rFonts w:ascii="Garamond" w:hAnsi="Garamond"/>
          <w:lang w:val="en-US"/>
        </w:rPr>
      </w:pPr>
      <w:r w:rsidRPr="003975CA">
        <w:rPr>
          <w:rFonts w:ascii="Garamond" w:hAnsi="Garamond"/>
          <w:lang w:val="en-US"/>
        </w:rPr>
        <w:tab/>
      </w:r>
      <w:r w:rsidR="008A3D04" w:rsidRPr="003975CA">
        <w:rPr>
          <w:rFonts w:ascii="Garamond" w:hAnsi="Garamond"/>
          <w:lang w:val="en-US"/>
        </w:rPr>
        <w:t xml:space="preserve">Problematically for the </w:t>
      </w:r>
      <w:r w:rsidR="00536CF6" w:rsidRPr="003975CA">
        <w:rPr>
          <w:rFonts w:ascii="Garamond" w:hAnsi="Garamond"/>
          <w:lang w:val="en-US"/>
        </w:rPr>
        <w:t>shared-agency model</w:t>
      </w:r>
      <w:r w:rsidR="008A3D04" w:rsidRPr="003975CA">
        <w:rPr>
          <w:rFonts w:ascii="Garamond" w:hAnsi="Garamond"/>
          <w:lang w:val="en-US"/>
        </w:rPr>
        <w:t xml:space="preserve">, </w:t>
      </w:r>
      <w:r w:rsidR="008F3741" w:rsidRPr="003975CA">
        <w:rPr>
          <w:rFonts w:ascii="Garamond" w:hAnsi="Garamond"/>
          <w:lang w:val="en-US"/>
        </w:rPr>
        <w:t>i</w:t>
      </w:r>
      <w:r w:rsidR="00401904" w:rsidRPr="003975CA">
        <w:rPr>
          <w:rFonts w:ascii="Garamond" w:hAnsi="Garamond"/>
          <w:lang w:val="en-US"/>
        </w:rPr>
        <w:t>n</w:t>
      </w:r>
      <w:r w:rsidR="001441B9" w:rsidRPr="003975CA">
        <w:rPr>
          <w:rFonts w:ascii="Garamond" w:hAnsi="Garamond"/>
          <w:lang w:val="en-US"/>
        </w:rPr>
        <w:t xml:space="preserve"> basing </w:t>
      </w:r>
      <w:r w:rsidR="001A5ABD" w:rsidRPr="003975CA">
        <w:rPr>
          <w:rFonts w:ascii="Garamond" w:hAnsi="Garamond"/>
          <w:lang w:val="en-US"/>
        </w:rPr>
        <w:t>an account</w:t>
      </w:r>
      <w:r w:rsidR="001441B9" w:rsidRPr="003975CA">
        <w:rPr>
          <w:rFonts w:ascii="Garamond" w:hAnsi="Garamond"/>
          <w:lang w:val="en-US"/>
        </w:rPr>
        <w:t xml:space="preserve"> of </w:t>
      </w:r>
      <w:r w:rsidR="006B07EC">
        <w:rPr>
          <w:rFonts w:ascii="Garamond" w:hAnsi="Garamond"/>
          <w:lang w:val="en-US"/>
        </w:rPr>
        <w:t>group</w:t>
      </w:r>
      <w:r w:rsidR="001441B9" w:rsidRPr="003975CA">
        <w:rPr>
          <w:rFonts w:ascii="Garamond" w:hAnsi="Garamond"/>
          <w:lang w:val="en-US"/>
        </w:rPr>
        <w:t xml:space="preserve"> liturgical action on collective intentions, </w:t>
      </w:r>
      <w:r w:rsidR="001A5ABD" w:rsidRPr="003975CA">
        <w:rPr>
          <w:rFonts w:ascii="Garamond" w:hAnsi="Garamond"/>
          <w:lang w:val="en-US"/>
        </w:rPr>
        <w:t xml:space="preserve">we must </w:t>
      </w:r>
      <w:r w:rsidR="001441B9" w:rsidRPr="003975CA">
        <w:rPr>
          <w:rFonts w:ascii="Garamond" w:hAnsi="Garamond"/>
          <w:lang w:val="en-US"/>
        </w:rPr>
        <w:t xml:space="preserve">assume that all members of a congregation can form ‘we-intentions’. </w:t>
      </w:r>
      <w:r w:rsidRPr="003975CA">
        <w:rPr>
          <w:rFonts w:ascii="Garamond" w:hAnsi="Garamond"/>
          <w:lang w:val="en-US"/>
        </w:rPr>
        <w:t>Yet, there are clearly members of most, if not all, congregations who are simply unable to en</w:t>
      </w:r>
      <w:r w:rsidR="006B07EC">
        <w:rPr>
          <w:rFonts w:ascii="Garamond" w:hAnsi="Garamond"/>
          <w:lang w:val="en-US"/>
        </w:rPr>
        <w:t>gage in this kind of complex co</w:t>
      </w:r>
      <w:r w:rsidRPr="003975CA">
        <w:rPr>
          <w:rFonts w:ascii="Garamond" w:hAnsi="Garamond"/>
          <w:lang w:val="en-US"/>
        </w:rPr>
        <w:t>ordinated group action. Young children, some elderly individuals</w:t>
      </w:r>
      <w:r w:rsidR="00B13356" w:rsidRPr="003975CA">
        <w:rPr>
          <w:rFonts w:ascii="Garamond" w:hAnsi="Garamond"/>
          <w:lang w:val="en-US"/>
        </w:rPr>
        <w:t xml:space="preserve"> and some neuro-atypical individuals </w:t>
      </w:r>
      <w:r w:rsidRPr="003975CA">
        <w:rPr>
          <w:rFonts w:ascii="Garamond" w:hAnsi="Garamond"/>
          <w:lang w:val="en-US"/>
        </w:rPr>
        <w:t>would surely find it difficult, if not impossible, to participate in shared-agency in way described above.</w:t>
      </w:r>
      <w:r w:rsidR="00B13356" w:rsidRPr="003975CA">
        <w:rPr>
          <w:rStyle w:val="FootnoteReference"/>
          <w:rFonts w:ascii="Garamond" w:eastAsia="Times New Roman" w:hAnsi="Garamond"/>
          <w:lang w:val="en-US"/>
        </w:rPr>
        <w:t xml:space="preserve"> </w:t>
      </w:r>
      <w:r w:rsidR="00B13356" w:rsidRPr="003975CA">
        <w:rPr>
          <w:rStyle w:val="FootnoteReference"/>
          <w:rFonts w:ascii="Garamond" w:eastAsia="Times New Roman" w:hAnsi="Garamond"/>
          <w:lang w:val="en-US"/>
        </w:rPr>
        <w:footnoteReference w:id="15"/>
      </w:r>
      <w:r w:rsidR="006B07EC">
        <w:rPr>
          <w:rFonts w:ascii="Garamond" w:hAnsi="Garamond"/>
          <w:lang w:val="en-US"/>
        </w:rPr>
        <w:t xml:space="preserve"> </w:t>
      </w:r>
      <w:r w:rsidRPr="003975CA">
        <w:rPr>
          <w:rFonts w:ascii="Garamond" w:hAnsi="Garamond"/>
          <w:lang w:val="en-US"/>
        </w:rPr>
        <w:t>Such an account requires a level of competency and social attentiveness which appears to exclude many individuals from contributing to the actions of a church’s worship.</w:t>
      </w:r>
    </w:p>
    <w:p w14:paraId="3C463E18" w14:textId="497A9267" w:rsidR="00637D15" w:rsidRPr="003975CA" w:rsidRDefault="00B13356" w:rsidP="005208FA">
      <w:pPr>
        <w:spacing w:line="360" w:lineRule="auto"/>
        <w:rPr>
          <w:rFonts w:ascii="Garamond" w:hAnsi="Garamond"/>
          <w:lang w:val="en-US"/>
        </w:rPr>
      </w:pPr>
      <w:r w:rsidRPr="003975CA">
        <w:rPr>
          <w:rFonts w:ascii="Garamond" w:hAnsi="Garamond"/>
          <w:lang w:val="en-US"/>
        </w:rPr>
        <w:tab/>
        <w:t xml:space="preserve">To see this point more forcefully, </w:t>
      </w:r>
      <w:r w:rsidR="006B07EC">
        <w:rPr>
          <w:rFonts w:ascii="Garamond" w:hAnsi="Garamond"/>
          <w:lang w:val="en-US"/>
        </w:rPr>
        <w:t>I will</w:t>
      </w:r>
      <w:r w:rsidRPr="003975CA">
        <w:rPr>
          <w:rFonts w:ascii="Garamond" w:hAnsi="Garamond"/>
          <w:lang w:val="en-US"/>
        </w:rPr>
        <w:t xml:space="preserve"> focus on how individuals with ASD might participate in the church’s worship</w:t>
      </w:r>
      <w:r w:rsidR="006B07EC">
        <w:rPr>
          <w:rFonts w:ascii="Garamond" w:hAnsi="Garamond"/>
          <w:lang w:val="en-US"/>
        </w:rPr>
        <w:t>, conceived in these terms</w:t>
      </w:r>
      <w:r w:rsidRPr="003975CA">
        <w:rPr>
          <w:rFonts w:ascii="Garamond" w:hAnsi="Garamond"/>
          <w:lang w:val="en-US"/>
        </w:rPr>
        <w:t>. A</w:t>
      </w:r>
      <w:r w:rsidR="008A3D04" w:rsidRPr="003975CA">
        <w:rPr>
          <w:rFonts w:ascii="Garamond" w:hAnsi="Garamond"/>
          <w:lang w:val="en-US"/>
        </w:rPr>
        <w:t>s r</w:t>
      </w:r>
      <w:r w:rsidR="001441B9" w:rsidRPr="003975CA">
        <w:rPr>
          <w:rFonts w:ascii="Garamond" w:hAnsi="Garamond"/>
          <w:lang w:val="en-US"/>
        </w:rPr>
        <w:t xml:space="preserve">ecent </w:t>
      </w:r>
      <w:r w:rsidRPr="003975CA">
        <w:rPr>
          <w:rFonts w:ascii="Garamond" w:hAnsi="Garamond"/>
          <w:lang w:val="en-US"/>
        </w:rPr>
        <w:t xml:space="preserve">psychological </w:t>
      </w:r>
      <w:r w:rsidR="001441B9" w:rsidRPr="003975CA">
        <w:rPr>
          <w:rFonts w:ascii="Garamond" w:hAnsi="Garamond"/>
          <w:lang w:val="en-US"/>
        </w:rPr>
        <w:t>litera</w:t>
      </w:r>
      <w:r w:rsidR="008A3D04" w:rsidRPr="003975CA">
        <w:rPr>
          <w:rFonts w:ascii="Garamond" w:hAnsi="Garamond"/>
          <w:lang w:val="en-US"/>
        </w:rPr>
        <w:t xml:space="preserve">ture on ASD has shown, </w:t>
      </w:r>
      <w:r w:rsidR="001441B9" w:rsidRPr="003975CA">
        <w:rPr>
          <w:rFonts w:ascii="Garamond" w:hAnsi="Garamond"/>
          <w:lang w:val="en-US"/>
        </w:rPr>
        <w:t>such individuals have difficulty, or canno</w:t>
      </w:r>
      <w:r w:rsidR="00DF0AEA" w:rsidRPr="003975CA">
        <w:rPr>
          <w:rFonts w:ascii="Garamond" w:hAnsi="Garamond"/>
          <w:lang w:val="en-US"/>
        </w:rPr>
        <w:t xml:space="preserve">t, form ‘we-intentions’. </w:t>
      </w:r>
      <w:r w:rsidR="001441B9" w:rsidRPr="003975CA">
        <w:rPr>
          <w:rFonts w:ascii="Garamond" w:eastAsia="Times New Roman" w:hAnsi="Garamond"/>
          <w:lang w:val="en-US"/>
        </w:rPr>
        <w:t>A</w:t>
      </w:r>
      <w:r w:rsidR="001031B4" w:rsidRPr="003975CA">
        <w:rPr>
          <w:rFonts w:ascii="Garamond" w:eastAsia="Times New Roman" w:hAnsi="Garamond"/>
          <w:lang w:val="en-US"/>
        </w:rPr>
        <w:t xml:space="preserve">s </w:t>
      </w:r>
      <w:proofErr w:type="spellStart"/>
      <w:r w:rsidR="001031B4" w:rsidRPr="003975CA">
        <w:rPr>
          <w:rFonts w:ascii="Garamond" w:eastAsia="Times New Roman" w:hAnsi="Garamond"/>
          <w:lang w:val="en-US"/>
        </w:rPr>
        <w:t>Tomasello</w:t>
      </w:r>
      <w:proofErr w:type="spellEnd"/>
      <w:r w:rsidR="00784239" w:rsidRPr="003975CA">
        <w:rPr>
          <w:rFonts w:ascii="Garamond" w:eastAsia="Times New Roman" w:hAnsi="Garamond"/>
          <w:lang w:val="en-US"/>
        </w:rPr>
        <w:t>,</w:t>
      </w:r>
      <w:r w:rsidR="001031B4" w:rsidRPr="003975CA">
        <w:rPr>
          <w:rFonts w:ascii="Garamond" w:eastAsia="Times New Roman" w:hAnsi="Garamond"/>
          <w:lang w:val="en-US"/>
        </w:rPr>
        <w:t xml:space="preserve"> et al. note in their discussion of the neurological basis for shared intention amongst humans, </w:t>
      </w:r>
    </w:p>
    <w:p w14:paraId="54C350DC" w14:textId="79974BDC" w:rsidR="00CD649C" w:rsidRPr="003975CA" w:rsidRDefault="00CD649C"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 xml:space="preserve"> </w:t>
      </w:r>
    </w:p>
    <w:p w14:paraId="7541319E" w14:textId="7E4F4684" w:rsidR="00833261" w:rsidRPr="003975CA" w:rsidRDefault="001441B9" w:rsidP="005208FA">
      <w:pPr>
        <w:shd w:val="clear" w:color="auto" w:fill="FFFFFF"/>
        <w:spacing w:line="360" w:lineRule="auto"/>
        <w:ind w:left="720"/>
        <w:rPr>
          <w:rFonts w:ascii="Garamond" w:eastAsia="Times New Roman" w:hAnsi="Garamond"/>
          <w:lang w:val="en-US"/>
        </w:rPr>
      </w:pPr>
      <w:r w:rsidRPr="003975CA">
        <w:rPr>
          <w:rFonts w:ascii="Garamond" w:eastAsia="Times New Roman" w:hAnsi="Garamond"/>
          <w:lang w:val="en-US"/>
        </w:rPr>
        <w:t>[c]</w:t>
      </w:r>
      <w:proofErr w:type="spellStart"/>
      <w:r w:rsidR="00833261" w:rsidRPr="003975CA">
        <w:rPr>
          <w:rFonts w:ascii="Garamond" w:eastAsia="Times New Roman" w:hAnsi="Garamond"/>
          <w:lang w:val="en-US"/>
        </w:rPr>
        <w:t>hildren</w:t>
      </w:r>
      <w:proofErr w:type="spellEnd"/>
      <w:r w:rsidR="00833261" w:rsidRPr="003975CA">
        <w:rPr>
          <w:rFonts w:ascii="Garamond" w:eastAsia="Times New Roman" w:hAnsi="Garamond"/>
          <w:lang w:val="en-US"/>
        </w:rPr>
        <w:t xml:space="preserve"> with autism show very little coordinated joint engagement, and </w:t>
      </w:r>
      <w:r w:rsidR="001031B4" w:rsidRPr="003975CA">
        <w:rPr>
          <w:rFonts w:ascii="Garamond" w:eastAsia="Times New Roman" w:hAnsi="Garamond"/>
          <w:lang w:val="en-US"/>
        </w:rPr>
        <w:t>initiate</w:t>
      </w:r>
      <w:r w:rsidR="00833261" w:rsidRPr="003975CA">
        <w:rPr>
          <w:rFonts w:ascii="Garamond" w:eastAsia="Times New Roman" w:hAnsi="Garamond"/>
          <w:lang w:val="en-US"/>
        </w:rPr>
        <w:t xml:space="preserve"> very few bids for joint attention with others by declaratively point</w:t>
      </w:r>
      <w:r w:rsidR="0024275C" w:rsidRPr="003975CA">
        <w:rPr>
          <w:rFonts w:ascii="Garamond" w:eastAsia="Times New Roman" w:hAnsi="Garamond"/>
          <w:lang w:val="en-US"/>
        </w:rPr>
        <w:t>ing</w:t>
      </w:r>
      <w:r w:rsidR="00833261" w:rsidRPr="003975CA">
        <w:rPr>
          <w:rFonts w:ascii="Garamond" w:eastAsia="Times New Roman" w:hAnsi="Garamond"/>
          <w:lang w:val="en-US"/>
        </w:rPr>
        <w:t xml:space="preserve"> to or showing objects…</w:t>
      </w:r>
      <w:r w:rsidR="001031B4" w:rsidRPr="003975CA">
        <w:rPr>
          <w:rFonts w:ascii="Garamond" w:eastAsia="Times New Roman" w:hAnsi="Garamond"/>
          <w:lang w:val="en-US"/>
        </w:rPr>
        <w:t>With regard to collaborative engagement, children with autism engage in relatively little cooperative play with peers and in general collaborate with others very little…the vast majority of children with autism do not participate in the cultural and symbolic activities around them in anything like the normal way. (2005, 686)</w:t>
      </w:r>
      <w:r w:rsidR="006B07EC">
        <w:rPr>
          <w:rFonts w:ascii="Garamond" w:eastAsia="Times New Roman" w:hAnsi="Garamond"/>
          <w:lang w:val="en-US"/>
        </w:rPr>
        <w:t>.</w:t>
      </w:r>
    </w:p>
    <w:p w14:paraId="2221DBBE" w14:textId="77777777" w:rsidR="000E432B" w:rsidRPr="003975CA" w:rsidRDefault="000E432B" w:rsidP="005208FA">
      <w:pPr>
        <w:shd w:val="clear" w:color="auto" w:fill="FFFFFF"/>
        <w:spacing w:line="360" w:lineRule="auto"/>
        <w:rPr>
          <w:rFonts w:ascii="Garamond" w:hAnsi="Garamond"/>
          <w:lang w:val="en-US"/>
        </w:rPr>
      </w:pPr>
    </w:p>
    <w:p w14:paraId="657E3C87" w14:textId="175ED086" w:rsidR="00D00763" w:rsidRPr="003975CA" w:rsidRDefault="00F775A9" w:rsidP="006B07EC">
      <w:pPr>
        <w:shd w:val="clear" w:color="auto" w:fill="FFFFFF"/>
        <w:spacing w:line="360" w:lineRule="auto"/>
        <w:rPr>
          <w:rFonts w:ascii="Garamond" w:hAnsi="Garamond"/>
          <w:lang w:val="en-US"/>
        </w:rPr>
      </w:pPr>
      <w:r w:rsidRPr="003975CA">
        <w:rPr>
          <w:rFonts w:ascii="Garamond" w:hAnsi="Garamond"/>
          <w:lang w:val="en-US"/>
        </w:rPr>
        <w:t xml:space="preserve">In agreement with these findings by </w:t>
      </w:r>
      <w:proofErr w:type="spellStart"/>
      <w:r w:rsidRPr="003975CA">
        <w:rPr>
          <w:rFonts w:ascii="Garamond" w:hAnsi="Garamond"/>
          <w:lang w:val="en-US"/>
        </w:rPr>
        <w:t>Tomasello</w:t>
      </w:r>
      <w:proofErr w:type="spellEnd"/>
      <w:r w:rsidR="00784239" w:rsidRPr="003975CA">
        <w:rPr>
          <w:rFonts w:ascii="Garamond" w:hAnsi="Garamond"/>
          <w:lang w:val="en-US"/>
        </w:rPr>
        <w:t>,</w:t>
      </w:r>
      <w:r w:rsidRPr="003975CA">
        <w:rPr>
          <w:rFonts w:ascii="Garamond" w:hAnsi="Garamond"/>
          <w:lang w:val="en-US"/>
        </w:rPr>
        <w:t xml:space="preserve"> et al.</w:t>
      </w:r>
      <w:r w:rsidR="000E432B" w:rsidRPr="003975CA">
        <w:rPr>
          <w:rFonts w:ascii="Garamond" w:hAnsi="Garamond"/>
          <w:lang w:val="en-US"/>
        </w:rPr>
        <w:t>.</w:t>
      </w:r>
      <w:r w:rsidRPr="003975CA">
        <w:rPr>
          <w:rFonts w:ascii="Garamond" w:hAnsi="Garamond"/>
          <w:lang w:val="en-US"/>
        </w:rPr>
        <w:t xml:space="preserve">, </w:t>
      </w:r>
      <w:proofErr w:type="spellStart"/>
      <w:r w:rsidRPr="003975CA">
        <w:rPr>
          <w:rFonts w:ascii="Garamond" w:hAnsi="Garamond"/>
          <w:lang w:val="en-US"/>
        </w:rPr>
        <w:t>Colombi</w:t>
      </w:r>
      <w:proofErr w:type="spellEnd"/>
      <w:r w:rsidR="00784239" w:rsidRPr="003975CA">
        <w:rPr>
          <w:rFonts w:ascii="Garamond" w:hAnsi="Garamond"/>
          <w:lang w:val="en-US"/>
        </w:rPr>
        <w:t>,</w:t>
      </w:r>
      <w:r w:rsidRPr="003975CA">
        <w:rPr>
          <w:rFonts w:ascii="Garamond" w:hAnsi="Garamond"/>
          <w:lang w:val="en-US"/>
        </w:rPr>
        <w:t xml:space="preserve"> et al. </w:t>
      </w:r>
      <w:r w:rsidR="00D14F73" w:rsidRPr="003975CA">
        <w:rPr>
          <w:rFonts w:ascii="Garamond" w:hAnsi="Garamond"/>
          <w:lang w:val="en-US"/>
        </w:rPr>
        <w:t>argue</w:t>
      </w:r>
      <w:r w:rsidRPr="003975CA">
        <w:rPr>
          <w:rFonts w:ascii="Garamond" w:hAnsi="Garamond"/>
          <w:lang w:val="en-US"/>
        </w:rPr>
        <w:t xml:space="preserve"> that</w:t>
      </w:r>
      <w:r w:rsidR="00D14F73" w:rsidRPr="003975CA">
        <w:rPr>
          <w:rFonts w:ascii="Garamond" w:hAnsi="Garamond"/>
          <w:lang w:val="en-US"/>
        </w:rPr>
        <w:t>, ‘</w:t>
      </w:r>
      <w:r w:rsidRPr="003975CA">
        <w:rPr>
          <w:rFonts w:ascii="Garamond" w:hAnsi="Garamond"/>
          <w:lang w:val="en-US"/>
        </w:rPr>
        <w:t>that an impairment in imitation and joint attention alters developmental trajectories involving cooperative development and prevents children with autism from fully par</w:t>
      </w:r>
      <w:r w:rsidR="00D14F73" w:rsidRPr="003975CA">
        <w:rPr>
          <w:rFonts w:ascii="Garamond" w:hAnsi="Garamond"/>
          <w:lang w:val="en-US"/>
        </w:rPr>
        <w:t xml:space="preserve">ticipating in </w:t>
      </w:r>
      <w:r w:rsidR="00D14F73" w:rsidRPr="003975CA">
        <w:rPr>
          <w:rFonts w:ascii="Garamond" w:hAnsi="Garamond"/>
          <w:lang w:val="en-US"/>
        </w:rPr>
        <w:lastRenderedPageBreak/>
        <w:t xml:space="preserve">cooperative tasks’ </w:t>
      </w:r>
      <w:r w:rsidRPr="003975CA">
        <w:rPr>
          <w:rFonts w:ascii="Garamond" w:hAnsi="Garamond"/>
          <w:lang w:val="en-US"/>
        </w:rPr>
        <w:t>(2009, 158</w:t>
      </w:r>
      <w:r w:rsidR="00D14F73" w:rsidRPr="003975CA">
        <w:rPr>
          <w:rFonts w:ascii="Garamond" w:hAnsi="Garamond"/>
          <w:lang w:val="en-US"/>
        </w:rPr>
        <w:t xml:space="preserve">-159). </w:t>
      </w:r>
      <w:r w:rsidR="00EF012A" w:rsidRPr="003975CA">
        <w:rPr>
          <w:rFonts w:ascii="Garamond" w:hAnsi="Garamond"/>
          <w:lang w:val="en-US"/>
        </w:rPr>
        <w:t xml:space="preserve">Whilst the precise neurological mechanisms which underpin collective intentionality are up for debate, what seems </w:t>
      </w:r>
      <w:r w:rsidR="00E472A5" w:rsidRPr="003975CA">
        <w:rPr>
          <w:rFonts w:ascii="Garamond" w:hAnsi="Garamond"/>
          <w:lang w:val="en-US"/>
        </w:rPr>
        <w:t>uncontroversial from the psychological literature is that autistic children struggle to engage in cooperative activities in the same way as neur</w:t>
      </w:r>
      <w:r w:rsidR="009E63CC" w:rsidRPr="003975CA">
        <w:rPr>
          <w:rFonts w:ascii="Garamond" w:hAnsi="Garamond"/>
          <w:lang w:val="en-US"/>
        </w:rPr>
        <w:t>o-typical individuals.</w:t>
      </w:r>
      <w:r w:rsidR="005C5625" w:rsidRPr="003975CA">
        <w:rPr>
          <w:rFonts w:ascii="Garamond" w:hAnsi="Garamond"/>
          <w:lang w:val="en-US"/>
        </w:rPr>
        <w:t xml:space="preserve"> Furthermore, it also seems clear that this </w:t>
      </w:r>
      <w:r w:rsidR="00D905C2" w:rsidRPr="003975CA">
        <w:rPr>
          <w:rFonts w:ascii="Garamond" w:hAnsi="Garamond"/>
          <w:lang w:val="en-US"/>
        </w:rPr>
        <w:t>developmental difference in some autistic individuals can have a significant impact on their ability to engage in cooperative tasks</w:t>
      </w:r>
      <w:r w:rsidR="00845EF6" w:rsidRPr="003975CA">
        <w:rPr>
          <w:rFonts w:ascii="Garamond" w:hAnsi="Garamond"/>
          <w:lang w:val="en-US"/>
        </w:rPr>
        <w:t xml:space="preserve"> later in life. </w:t>
      </w:r>
      <w:r w:rsidR="009E63CC" w:rsidRPr="003975CA">
        <w:rPr>
          <w:rFonts w:ascii="Garamond" w:hAnsi="Garamond"/>
          <w:lang w:val="en-US"/>
        </w:rPr>
        <w:t>There are at least some individuals who would simply be unable to participate in worship as a collective action in the way described previously</w:t>
      </w:r>
      <w:r w:rsidR="00845EF6" w:rsidRPr="003975CA">
        <w:rPr>
          <w:rFonts w:ascii="Garamond" w:hAnsi="Garamond"/>
          <w:lang w:val="en-US"/>
        </w:rPr>
        <w:t>, or, at the very least, they would find such engagement profoundly difficult</w:t>
      </w:r>
      <w:r w:rsidR="009E63CC" w:rsidRPr="003975CA">
        <w:rPr>
          <w:rFonts w:ascii="Garamond" w:hAnsi="Garamond"/>
          <w:lang w:val="en-US"/>
        </w:rPr>
        <w:t xml:space="preserve">. </w:t>
      </w:r>
      <w:r w:rsidR="006B07EC">
        <w:rPr>
          <w:rFonts w:ascii="Garamond" w:hAnsi="Garamond"/>
          <w:lang w:val="en-US"/>
        </w:rPr>
        <w:t xml:space="preserve">For instance, consider </w:t>
      </w:r>
      <w:r w:rsidR="00D00763" w:rsidRPr="003975CA">
        <w:rPr>
          <w:rFonts w:ascii="Garamond" w:hAnsi="Garamond"/>
          <w:lang w:val="en-US"/>
        </w:rPr>
        <w:t xml:space="preserve">Ann </w:t>
      </w:r>
      <w:proofErr w:type="spellStart"/>
      <w:r w:rsidR="00D00763" w:rsidRPr="003975CA">
        <w:rPr>
          <w:rFonts w:ascii="Garamond" w:hAnsi="Garamond"/>
          <w:lang w:val="en-US"/>
        </w:rPr>
        <w:t>Memmott’s</w:t>
      </w:r>
      <w:proofErr w:type="spellEnd"/>
      <w:r w:rsidR="00D00763" w:rsidRPr="003975CA">
        <w:rPr>
          <w:rFonts w:ascii="Garamond" w:hAnsi="Garamond"/>
          <w:lang w:val="en-US"/>
        </w:rPr>
        <w:t xml:space="preserve"> description of what it is like for a person with autism trying to follow a Eucharistic service</w:t>
      </w:r>
      <w:r w:rsidR="000E432B" w:rsidRPr="003975CA">
        <w:rPr>
          <w:rFonts w:ascii="Garamond" w:hAnsi="Garamond"/>
          <w:lang w:val="en-US"/>
        </w:rPr>
        <w:t>.</w:t>
      </w:r>
      <w:r w:rsidR="00D00763" w:rsidRPr="003975CA">
        <w:rPr>
          <w:rFonts w:ascii="Garamond" w:hAnsi="Garamond"/>
          <w:lang w:val="en-US"/>
        </w:rPr>
        <w:t xml:space="preserve"> </w:t>
      </w:r>
      <w:r w:rsidR="000E432B" w:rsidRPr="003975CA">
        <w:rPr>
          <w:rFonts w:ascii="Garamond" w:hAnsi="Garamond"/>
          <w:lang w:val="en-US"/>
        </w:rPr>
        <w:t>S</w:t>
      </w:r>
      <w:r w:rsidR="00D00763" w:rsidRPr="003975CA">
        <w:rPr>
          <w:rFonts w:ascii="Garamond" w:hAnsi="Garamond"/>
          <w:lang w:val="en-US"/>
        </w:rPr>
        <w:t xml:space="preserve">he writes, </w:t>
      </w:r>
    </w:p>
    <w:p w14:paraId="74836297" w14:textId="77777777" w:rsidR="00D00763" w:rsidRPr="003975CA" w:rsidRDefault="00D00763" w:rsidP="005208FA">
      <w:pPr>
        <w:shd w:val="clear" w:color="auto" w:fill="FFFFFF"/>
        <w:spacing w:line="360" w:lineRule="auto"/>
        <w:ind w:firstLine="720"/>
        <w:rPr>
          <w:rFonts w:ascii="Garamond" w:eastAsia="Times New Roman" w:hAnsi="Garamond"/>
          <w:lang w:val="en-US"/>
        </w:rPr>
      </w:pPr>
    </w:p>
    <w:p w14:paraId="0742A32A" w14:textId="07BA64CA" w:rsidR="00D00763" w:rsidRPr="003975CA" w:rsidRDefault="00D00763" w:rsidP="005208FA">
      <w:pPr>
        <w:shd w:val="clear" w:color="auto" w:fill="FFFFFF"/>
        <w:spacing w:line="360" w:lineRule="auto"/>
        <w:ind w:left="720"/>
        <w:rPr>
          <w:rFonts w:ascii="Garamond" w:eastAsia="Times New Roman" w:hAnsi="Garamond"/>
          <w:lang w:val="en-US"/>
        </w:rPr>
      </w:pPr>
      <w:r w:rsidRPr="003975CA">
        <w:rPr>
          <w:rFonts w:ascii="Garamond" w:eastAsia="Times New Roman" w:hAnsi="Garamond"/>
          <w:lang w:val="en-US"/>
        </w:rPr>
        <w:t>Just when my ability to cope is at its lowest ebb, I have to try to understand what I do for Communion. People know when to stand up, when to move forwards (</w:t>
      </w:r>
      <w:proofErr w:type="gramStart"/>
      <w:r w:rsidRPr="003975CA">
        <w:rPr>
          <w:rFonts w:ascii="Garamond" w:eastAsia="Times New Roman" w:hAnsi="Garamond"/>
          <w:lang w:val="en-US"/>
        </w:rPr>
        <w:t>apparently</w:t>
      </w:r>
      <w:proofErr w:type="gramEnd"/>
      <w:r w:rsidRPr="003975CA">
        <w:rPr>
          <w:rFonts w:ascii="Garamond" w:eastAsia="Times New Roman" w:hAnsi="Garamond"/>
          <w:lang w:val="en-US"/>
        </w:rPr>
        <w:t xml:space="preserve"> they know to do this just by looking at where someone is standing and noticing the slightest nod of the head. I don’t notice this.). I have to work out which bit of kneeling-cushion to aim for, or where to stand, how long to wait before going up there. What to do with my hands when I get the bread and wine and what </w:t>
      </w:r>
      <w:r w:rsidR="00C66F1F" w:rsidRPr="003975CA">
        <w:rPr>
          <w:rFonts w:ascii="Garamond" w:eastAsia="Times New Roman" w:hAnsi="Garamond"/>
          <w:lang w:val="en-US"/>
        </w:rPr>
        <w:t xml:space="preserve">to say and when. </w:t>
      </w:r>
      <w:r w:rsidRPr="003975CA">
        <w:rPr>
          <w:rFonts w:ascii="Garamond" w:eastAsia="Times New Roman" w:hAnsi="Garamond"/>
          <w:lang w:val="en-US"/>
        </w:rPr>
        <w:t>The rest of the people know when to stand up again, when to go back, when to say something like AMEN when you</w:t>
      </w:r>
      <w:r w:rsidR="000E432B" w:rsidRPr="003975CA">
        <w:rPr>
          <w:rFonts w:ascii="Garamond" w:eastAsia="Times New Roman" w:hAnsi="Garamond"/>
          <w:lang w:val="en-US"/>
        </w:rPr>
        <w:t>’</w:t>
      </w:r>
      <w:r w:rsidRPr="003975CA">
        <w:rPr>
          <w:rFonts w:ascii="Garamond" w:eastAsia="Times New Roman" w:hAnsi="Garamond"/>
          <w:lang w:val="en-US"/>
        </w:rPr>
        <w:t>re up there. (2015, 9)</w:t>
      </w:r>
      <w:r w:rsidR="006B07EC">
        <w:rPr>
          <w:rFonts w:ascii="Garamond" w:eastAsia="Times New Roman" w:hAnsi="Garamond"/>
          <w:lang w:val="en-US"/>
        </w:rPr>
        <w:t>.</w:t>
      </w:r>
    </w:p>
    <w:p w14:paraId="6BBDD96C" w14:textId="77777777" w:rsidR="00C66F1F" w:rsidRPr="003975CA" w:rsidRDefault="00C66F1F" w:rsidP="005208FA">
      <w:pPr>
        <w:shd w:val="clear" w:color="auto" w:fill="FFFFFF"/>
        <w:spacing w:line="360" w:lineRule="auto"/>
        <w:rPr>
          <w:rFonts w:ascii="Garamond" w:eastAsia="Times New Roman" w:hAnsi="Garamond"/>
          <w:lang w:val="en-US"/>
        </w:rPr>
      </w:pPr>
    </w:p>
    <w:p w14:paraId="22F1627D" w14:textId="573A6963" w:rsidR="00AB1D7F" w:rsidRPr="003975CA" w:rsidRDefault="004326A1"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 xml:space="preserve">Similarly, </w:t>
      </w:r>
      <w:proofErr w:type="spellStart"/>
      <w:r w:rsidR="006B07EC">
        <w:rPr>
          <w:rFonts w:ascii="Garamond" w:eastAsia="Times New Roman" w:hAnsi="Garamond"/>
          <w:lang w:val="en-US"/>
        </w:rPr>
        <w:t>Barabra</w:t>
      </w:r>
      <w:proofErr w:type="spellEnd"/>
      <w:r w:rsidR="006B07EC">
        <w:rPr>
          <w:rFonts w:ascii="Garamond" w:eastAsia="Times New Roman" w:hAnsi="Garamond"/>
          <w:lang w:val="en-US"/>
        </w:rPr>
        <w:t xml:space="preserve"> </w:t>
      </w:r>
      <w:r w:rsidR="00E22910" w:rsidRPr="003975CA">
        <w:rPr>
          <w:rFonts w:ascii="Garamond" w:eastAsia="Times New Roman" w:hAnsi="Garamond"/>
          <w:lang w:val="en-US"/>
        </w:rPr>
        <w:t>Newman describes the challenges individuals with ASD face in participating in corporate worship. She notes, for instance</w:t>
      </w:r>
      <w:r w:rsidR="00AB1D7F" w:rsidRPr="003975CA">
        <w:rPr>
          <w:rFonts w:ascii="Garamond" w:eastAsia="Times New Roman" w:hAnsi="Garamond"/>
          <w:lang w:val="en-US"/>
        </w:rPr>
        <w:t>, that,</w:t>
      </w:r>
    </w:p>
    <w:p w14:paraId="66CA3039" w14:textId="77777777" w:rsidR="00AB1D7F" w:rsidRPr="003975CA" w:rsidRDefault="00AB1D7F" w:rsidP="005208FA">
      <w:pPr>
        <w:shd w:val="clear" w:color="auto" w:fill="FFFFFF"/>
        <w:spacing w:line="360" w:lineRule="auto"/>
        <w:rPr>
          <w:rFonts w:ascii="Garamond" w:eastAsia="Times New Roman" w:hAnsi="Garamond"/>
          <w:lang w:val="en-US"/>
        </w:rPr>
      </w:pPr>
    </w:p>
    <w:p w14:paraId="53071715" w14:textId="76E9F073" w:rsidR="00AB1D7F" w:rsidRPr="003975CA" w:rsidRDefault="00E22910" w:rsidP="005208FA">
      <w:pPr>
        <w:shd w:val="clear" w:color="auto" w:fill="FFFFFF"/>
        <w:spacing w:line="360" w:lineRule="auto"/>
        <w:ind w:left="720"/>
        <w:rPr>
          <w:rFonts w:ascii="Garamond" w:eastAsia="Times New Roman" w:hAnsi="Garamond"/>
          <w:lang w:val="en-US"/>
        </w:rPr>
      </w:pPr>
      <w:r w:rsidRPr="003975CA">
        <w:rPr>
          <w:rFonts w:ascii="Garamond" w:eastAsia="Times New Roman" w:hAnsi="Garamond"/>
          <w:lang w:val="en-US"/>
        </w:rPr>
        <w:t>many churches assume that people have attended a worship service before and that they can quickly adapt their behavior to fit in with the rest of the people in a specific setting. People with ASD—and many visitors too—find this assumption intimidating, and it keeps them from attending church and participa</w:t>
      </w:r>
      <w:r w:rsidR="00AB1D7F" w:rsidRPr="003975CA">
        <w:rPr>
          <w:rFonts w:ascii="Garamond" w:eastAsia="Times New Roman" w:hAnsi="Garamond"/>
          <w:lang w:val="en-US"/>
        </w:rPr>
        <w:t>ting in the life of the church.</w:t>
      </w:r>
      <w:r w:rsidRPr="003975CA">
        <w:rPr>
          <w:rFonts w:ascii="Garamond" w:eastAsia="Times New Roman" w:hAnsi="Garamond"/>
          <w:lang w:val="en-US"/>
        </w:rPr>
        <w:t xml:space="preserve"> (2011, 73)</w:t>
      </w:r>
      <w:r w:rsidR="006B07EC">
        <w:rPr>
          <w:rFonts w:ascii="Garamond" w:eastAsia="Times New Roman" w:hAnsi="Garamond"/>
          <w:lang w:val="en-US"/>
        </w:rPr>
        <w:t>.</w:t>
      </w:r>
    </w:p>
    <w:p w14:paraId="40766AC4" w14:textId="77777777" w:rsidR="00AB1D7F" w:rsidRPr="003975CA" w:rsidRDefault="00AB1D7F" w:rsidP="005208FA">
      <w:pPr>
        <w:shd w:val="clear" w:color="auto" w:fill="FFFFFF"/>
        <w:spacing w:line="360" w:lineRule="auto"/>
        <w:rPr>
          <w:rFonts w:ascii="Garamond" w:eastAsia="Times New Roman" w:hAnsi="Garamond"/>
          <w:lang w:val="en-US"/>
        </w:rPr>
      </w:pPr>
    </w:p>
    <w:p w14:paraId="75A8F549" w14:textId="70EB9ED1" w:rsidR="00AB1D7F" w:rsidRPr="003975CA" w:rsidRDefault="00AB1D7F"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Newman</w:t>
      </w:r>
      <w:r w:rsidR="00E22910" w:rsidRPr="003975CA">
        <w:rPr>
          <w:rFonts w:ascii="Garamond" w:eastAsia="Times New Roman" w:hAnsi="Garamond"/>
          <w:lang w:val="en-US"/>
        </w:rPr>
        <w:t xml:space="preserve"> notes that knowing when to say ‘amen’, what to do during offerings, how to engage in communion, how loudly and when to sing, can all be challenging to individuals with ASD if insufficiently explained (2011, 73).</w:t>
      </w:r>
      <w:r w:rsidR="00E22910" w:rsidRPr="003975CA">
        <w:rPr>
          <w:rStyle w:val="FootnoteReference"/>
          <w:rFonts w:ascii="Garamond" w:hAnsi="Garamond"/>
          <w:lang w:val="en-US"/>
        </w:rPr>
        <w:footnoteReference w:id="16"/>
      </w:r>
      <w:r w:rsidR="00E22910" w:rsidRPr="003975CA">
        <w:rPr>
          <w:rFonts w:ascii="Garamond" w:eastAsia="Times New Roman" w:hAnsi="Garamond"/>
          <w:lang w:val="en-US"/>
        </w:rPr>
        <w:t xml:space="preserve"> </w:t>
      </w:r>
    </w:p>
    <w:p w14:paraId="4CD2E051" w14:textId="2EE19EBC" w:rsidR="00952E65" w:rsidRPr="003975CA" w:rsidRDefault="00B13356" w:rsidP="005208FA">
      <w:pPr>
        <w:shd w:val="clear" w:color="auto" w:fill="FFFFFF"/>
        <w:spacing w:line="360" w:lineRule="auto"/>
        <w:ind w:firstLine="720"/>
        <w:rPr>
          <w:rFonts w:ascii="Garamond" w:eastAsia="Times New Roman" w:hAnsi="Garamond"/>
          <w:lang w:val="en-US"/>
        </w:rPr>
      </w:pPr>
      <w:r w:rsidRPr="003975CA">
        <w:rPr>
          <w:rFonts w:ascii="Garamond" w:hAnsi="Garamond"/>
          <w:lang w:val="en-US"/>
        </w:rPr>
        <w:lastRenderedPageBreak/>
        <w:t>All the above appears to be problematic for the</w:t>
      </w:r>
      <w:r w:rsidR="00AB1D7F" w:rsidRPr="003975CA">
        <w:rPr>
          <w:rFonts w:ascii="Garamond" w:hAnsi="Garamond"/>
          <w:lang w:val="en-US"/>
        </w:rPr>
        <w:t xml:space="preserve"> shared-agency </w:t>
      </w:r>
      <w:r w:rsidRPr="003975CA">
        <w:rPr>
          <w:rFonts w:ascii="Garamond" w:hAnsi="Garamond"/>
          <w:lang w:val="en-US"/>
        </w:rPr>
        <w:t>model</w:t>
      </w:r>
      <w:r w:rsidR="00AB1D7F" w:rsidRPr="003975CA">
        <w:rPr>
          <w:rFonts w:ascii="Garamond" w:hAnsi="Garamond"/>
          <w:lang w:val="en-US"/>
        </w:rPr>
        <w:t xml:space="preserve"> of group liturgical action. </w:t>
      </w:r>
      <w:r w:rsidR="00683DB9" w:rsidRPr="003975CA">
        <w:rPr>
          <w:rFonts w:ascii="Garamond" w:eastAsia="Times New Roman" w:hAnsi="Garamond"/>
          <w:lang w:val="en-US"/>
        </w:rPr>
        <w:t xml:space="preserve">It </w:t>
      </w:r>
      <w:r w:rsidR="00AB1D7F" w:rsidRPr="003975CA">
        <w:rPr>
          <w:rFonts w:ascii="Garamond" w:eastAsia="Times New Roman" w:hAnsi="Garamond"/>
          <w:lang w:val="en-US"/>
        </w:rPr>
        <w:t>seems</w:t>
      </w:r>
      <w:r w:rsidR="00683DB9" w:rsidRPr="003975CA">
        <w:rPr>
          <w:rFonts w:ascii="Garamond" w:eastAsia="Times New Roman" w:hAnsi="Garamond"/>
          <w:lang w:val="en-US"/>
        </w:rPr>
        <w:t xml:space="preserve"> strange to suggest that autistic individuals are excluded from the actions of </w:t>
      </w:r>
      <w:r w:rsidR="00E4372D" w:rsidRPr="003975CA">
        <w:rPr>
          <w:rFonts w:ascii="Garamond" w:eastAsia="Times New Roman" w:hAnsi="Garamond"/>
          <w:lang w:val="en-US"/>
        </w:rPr>
        <w:t>a c</w:t>
      </w:r>
      <w:r w:rsidR="00683DB9" w:rsidRPr="003975CA">
        <w:rPr>
          <w:rFonts w:ascii="Garamond" w:eastAsia="Times New Roman" w:hAnsi="Garamond"/>
          <w:lang w:val="en-US"/>
        </w:rPr>
        <w:t>hurch since they lack the capabilities to cooperate in the manner required for collective intention.</w:t>
      </w:r>
      <w:r w:rsidR="008C58F1" w:rsidRPr="003975CA">
        <w:rPr>
          <w:rFonts w:ascii="Garamond" w:eastAsia="Times New Roman" w:hAnsi="Garamond"/>
          <w:lang w:val="en-US"/>
        </w:rPr>
        <w:t xml:space="preserve"> </w:t>
      </w:r>
      <w:r w:rsidR="00AB1D7F" w:rsidRPr="003975CA">
        <w:rPr>
          <w:rFonts w:ascii="Garamond" w:eastAsia="Times New Roman" w:hAnsi="Garamond"/>
          <w:lang w:val="en-US"/>
        </w:rPr>
        <w:t xml:space="preserve">If Paul’s words in 1 Corinthians are to be taken seriously, then surely individuals with ASD are precisely those who he urges the Church to include. </w:t>
      </w:r>
      <w:r w:rsidR="00C54F21" w:rsidRPr="003975CA">
        <w:rPr>
          <w:rFonts w:ascii="Garamond" w:hAnsi="Garamond" w:cs="Arial"/>
          <w:color w:val="000000"/>
          <w:lang w:val="en-US"/>
        </w:rPr>
        <w:t xml:space="preserve">The lack of inclusivity in the </w:t>
      </w:r>
      <w:r w:rsidR="00536CF6" w:rsidRPr="003975CA">
        <w:rPr>
          <w:rFonts w:ascii="Garamond" w:hAnsi="Garamond" w:cs="Arial"/>
          <w:color w:val="000000"/>
          <w:lang w:val="en-US"/>
        </w:rPr>
        <w:t>shared-agency model</w:t>
      </w:r>
      <w:r w:rsidR="00C54F21" w:rsidRPr="003975CA">
        <w:rPr>
          <w:rFonts w:ascii="Garamond" w:hAnsi="Garamond" w:cs="Arial"/>
          <w:color w:val="000000"/>
          <w:lang w:val="en-US"/>
        </w:rPr>
        <w:t xml:space="preserve"> points to </w:t>
      </w:r>
      <w:r w:rsidR="008C58F1" w:rsidRPr="003975CA">
        <w:rPr>
          <w:rFonts w:ascii="Garamond" w:hAnsi="Garamond" w:cs="Arial"/>
          <w:color w:val="000000"/>
          <w:lang w:val="en-US"/>
        </w:rPr>
        <w:t>a crucial difference between a c</w:t>
      </w:r>
      <w:r w:rsidR="00C54F21" w:rsidRPr="003975CA">
        <w:rPr>
          <w:rFonts w:ascii="Garamond" w:hAnsi="Garamond" w:cs="Arial"/>
          <w:color w:val="000000"/>
          <w:lang w:val="en-US"/>
        </w:rPr>
        <w:t>hurch community and other forms of s</w:t>
      </w:r>
      <w:r w:rsidR="008C58F1" w:rsidRPr="003975CA">
        <w:rPr>
          <w:rFonts w:ascii="Garamond" w:hAnsi="Garamond" w:cs="Arial"/>
          <w:color w:val="000000"/>
          <w:lang w:val="en-US"/>
        </w:rPr>
        <w:t>ocial group—the actions of a c</w:t>
      </w:r>
      <w:r w:rsidR="00C54F21" w:rsidRPr="003975CA">
        <w:rPr>
          <w:rFonts w:ascii="Garamond" w:hAnsi="Garamond" w:cs="Arial"/>
          <w:color w:val="000000"/>
          <w:lang w:val="en-US"/>
        </w:rPr>
        <w:t xml:space="preserve">hurch in worship cannot be limited to only those who are able to engage in high-level coordinated action. </w:t>
      </w:r>
    </w:p>
    <w:p w14:paraId="592834AE" w14:textId="1B2A3F60" w:rsidR="00714812" w:rsidRPr="003975CA" w:rsidRDefault="00AB1D7F" w:rsidP="005208FA">
      <w:pPr>
        <w:shd w:val="clear" w:color="auto" w:fill="FFFFFF"/>
        <w:spacing w:line="360" w:lineRule="auto"/>
        <w:ind w:firstLine="720"/>
        <w:rPr>
          <w:rFonts w:ascii="Garamond" w:hAnsi="Garamond"/>
          <w:lang w:val="en-US"/>
        </w:rPr>
      </w:pPr>
      <w:r w:rsidRPr="003975CA">
        <w:rPr>
          <w:rFonts w:ascii="Garamond" w:hAnsi="Garamond"/>
          <w:lang w:val="en-US"/>
        </w:rPr>
        <w:t xml:space="preserve">However, it may be possible </w:t>
      </w:r>
      <w:r w:rsidR="003F13E6" w:rsidRPr="003975CA">
        <w:rPr>
          <w:rFonts w:ascii="Garamond" w:hAnsi="Garamond"/>
          <w:lang w:val="en-US"/>
        </w:rPr>
        <w:t xml:space="preserve">to </w:t>
      </w:r>
      <w:r w:rsidRPr="003975CA">
        <w:rPr>
          <w:rFonts w:ascii="Garamond" w:hAnsi="Garamond"/>
          <w:lang w:val="en-US"/>
        </w:rPr>
        <w:t>rescue a</w:t>
      </w:r>
      <w:r w:rsidR="003F13E6" w:rsidRPr="003975CA">
        <w:rPr>
          <w:rFonts w:ascii="Garamond" w:hAnsi="Garamond"/>
          <w:lang w:val="en-US"/>
        </w:rPr>
        <w:t xml:space="preserve"> </w:t>
      </w:r>
      <w:r w:rsidR="00536CF6" w:rsidRPr="003975CA">
        <w:rPr>
          <w:rFonts w:ascii="Garamond" w:hAnsi="Garamond"/>
          <w:lang w:val="en-US"/>
        </w:rPr>
        <w:t>shared-agency model</w:t>
      </w:r>
      <w:r w:rsidR="003F13E6" w:rsidRPr="003975CA">
        <w:rPr>
          <w:rFonts w:ascii="Garamond" w:hAnsi="Garamond"/>
          <w:lang w:val="en-US"/>
        </w:rPr>
        <w:t xml:space="preserve"> by providing ways of accommodating neuro-atypical individuals in worship. </w:t>
      </w:r>
      <w:r w:rsidR="00714812" w:rsidRPr="003975CA">
        <w:rPr>
          <w:rFonts w:ascii="Garamond" w:hAnsi="Garamond"/>
          <w:lang w:val="en-US"/>
        </w:rPr>
        <w:t>There are small accommodations that can be made in Church worship to include such individ</w:t>
      </w:r>
      <w:r w:rsidR="00E4372D" w:rsidRPr="003975CA">
        <w:rPr>
          <w:rFonts w:ascii="Garamond" w:hAnsi="Garamond"/>
          <w:lang w:val="en-US"/>
        </w:rPr>
        <w:t>uals; in her guide for helping c</w:t>
      </w:r>
      <w:r w:rsidR="00714812" w:rsidRPr="003975CA">
        <w:rPr>
          <w:rFonts w:ascii="Garamond" w:hAnsi="Garamond"/>
          <w:lang w:val="en-US"/>
        </w:rPr>
        <w:t>hurches cater for indivi</w:t>
      </w:r>
      <w:r w:rsidR="006B07EC">
        <w:rPr>
          <w:rFonts w:ascii="Garamond" w:hAnsi="Garamond"/>
          <w:lang w:val="en-US"/>
        </w:rPr>
        <w:t xml:space="preserve">duals on the autistic spectrum, </w:t>
      </w:r>
      <w:proofErr w:type="spellStart"/>
      <w:r w:rsidR="006B07EC">
        <w:rPr>
          <w:rFonts w:ascii="Garamond" w:hAnsi="Garamond"/>
          <w:lang w:val="en-US"/>
        </w:rPr>
        <w:t>Memmott</w:t>
      </w:r>
      <w:proofErr w:type="spellEnd"/>
      <w:r w:rsidR="00714812" w:rsidRPr="003975CA">
        <w:rPr>
          <w:rFonts w:ascii="Garamond" w:hAnsi="Garamond"/>
          <w:lang w:val="en-US"/>
        </w:rPr>
        <w:t xml:space="preserve"> describes how collective worship can be structured in a manner which caters for autistic individuals. She imagines a Church service which is set up for such an individual: </w:t>
      </w:r>
    </w:p>
    <w:p w14:paraId="7679D8C4" w14:textId="77777777" w:rsidR="00714812" w:rsidRPr="003975CA" w:rsidRDefault="00714812" w:rsidP="005208FA">
      <w:pPr>
        <w:shd w:val="clear" w:color="auto" w:fill="FFFFFF"/>
        <w:spacing w:line="360" w:lineRule="auto"/>
        <w:rPr>
          <w:rFonts w:ascii="Garamond" w:eastAsia="Times New Roman" w:hAnsi="Garamond"/>
          <w:lang w:val="en-US"/>
        </w:rPr>
      </w:pPr>
    </w:p>
    <w:p w14:paraId="3B7DC413" w14:textId="3ECE087D" w:rsidR="00714812" w:rsidRPr="003975CA" w:rsidRDefault="00714812" w:rsidP="005208FA">
      <w:pPr>
        <w:shd w:val="clear" w:color="auto" w:fill="FFFFFF"/>
        <w:spacing w:line="360" w:lineRule="auto"/>
        <w:ind w:left="720"/>
        <w:rPr>
          <w:rFonts w:ascii="Garamond" w:eastAsia="Times New Roman" w:hAnsi="Garamond"/>
          <w:lang w:val="en-US"/>
        </w:rPr>
      </w:pPr>
      <w:r w:rsidRPr="003975CA">
        <w:rPr>
          <w:rFonts w:ascii="Garamond" w:eastAsia="Times New Roman" w:hAnsi="Garamond"/>
          <w:lang w:val="en-US"/>
        </w:rPr>
        <w:t xml:space="preserve">The Vicar had already met with me to show me the church, and it has a good website ‘blog’ with pictures and service updates on it so that I know what will happen. … The people in the congregation are really friendly and they know to introduce themselves each time if I don’t greet them by name, so I don’t have to try to guess who they are. There’s someone who is a quiet friend to me in the congregation, who can explain changes or explain anything I don’t know or don’t understand from the service. In </w:t>
      </w:r>
      <w:proofErr w:type="gramStart"/>
      <w:r w:rsidRPr="003975CA">
        <w:rPr>
          <w:rFonts w:ascii="Garamond" w:eastAsia="Times New Roman" w:hAnsi="Garamond"/>
          <w:lang w:val="en-US"/>
        </w:rPr>
        <w:t>The</w:t>
      </w:r>
      <w:proofErr w:type="gramEnd"/>
      <w:r w:rsidRPr="003975CA">
        <w:rPr>
          <w:rFonts w:ascii="Garamond" w:eastAsia="Times New Roman" w:hAnsi="Garamond"/>
          <w:lang w:val="en-US"/>
        </w:rPr>
        <w:t xml:space="preserve"> Peace, people know that I’m not being rude if I miss eye contact or want to stop shaking hands for a while. No-one is offended. The service sheet has ‘stand up’ and ‘sit down’ written in the right places so it’s so easy to follow. (2015, 9-10)</w:t>
      </w:r>
      <w:r w:rsidR="006B07EC">
        <w:rPr>
          <w:rFonts w:ascii="Garamond" w:eastAsia="Times New Roman" w:hAnsi="Garamond"/>
          <w:lang w:val="en-US"/>
        </w:rPr>
        <w:t>.</w:t>
      </w:r>
    </w:p>
    <w:p w14:paraId="62D7E3E4" w14:textId="77777777" w:rsidR="00714812" w:rsidRPr="003975CA" w:rsidRDefault="00714812" w:rsidP="005208FA">
      <w:pPr>
        <w:shd w:val="clear" w:color="auto" w:fill="FFFFFF"/>
        <w:spacing w:line="360" w:lineRule="auto"/>
        <w:rPr>
          <w:rFonts w:ascii="Garamond" w:eastAsia="Times New Roman" w:hAnsi="Garamond"/>
          <w:lang w:val="en-US"/>
        </w:rPr>
      </w:pPr>
    </w:p>
    <w:p w14:paraId="4E846D49" w14:textId="6402037A" w:rsidR="001E7F7E" w:rsidRPr="003975CA" w:rsidRDefault="00714812"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 xml:space="preserve">We might also stress that there </w:t>
      </w:r>
      <w:r w:rsidR="00790E4F" w:rsidRPr="003975CA">
        <w:rPr>
          <w:rFonts w:ascii="Garamond" w:eastAsia="Times New Roman" w:hAnsi="Garamond"/>
          <w:lang w:val="en-US"/>
        </w:rPr>
        <w:t>can be</w:t>
      </w:r>
      <w:r w:rsidRPr="003975CA">
        <w:rPr>
          <w:rFonts w:ascii="Garamond" w:eastAsia="Times New Roman" w:hAnsi="Garamond"/>
          <w:lang w:val="en-US"/>
        </w:rPr>
        <w:t xml:space="preserve"> different levels of participation involved in worship. Whilst not all people can be involved in the act of collective singing or reading the liturgy in the right way, this does not mean they cannot be involved at all.</w:t>
      </w:r>
      <w:r w:rsidRPr="003975CA">
        <w:rPr>
          <w:rStyle w:val="FootnoteReference"/>
          <w:rFonts w:ascii="Garamond" w:eastAsia="Times New Roman" w:hAnsi="Garamond"/>
          <w:lang w:val="en-US"/>
        </w:rPr>
        <w:footnoteReference w:id="17"/>
      </w:r>
    </w:p>
    <w:p w14:paraId="4B9FA857" w14:textId="0A4757EE" w:rsidR="001C7A80" w:rsidRPr="003975CA" w:rsidRDefault="002C08F6" w:rsidP="005208FA">
      <w:pPr>
        <w:spacing w:line="360" w:lineRule="auto"/>
        <w:ind w:firstLine="720"/>
        <w:rPr>
          <w:rFonts w:ascii="Garamond" w:hAnsi="Garamond"/>
          <w:lang w:val="en-US"/>
        </w:rPr>
      </w:pPr>
      <w:r w:rsidRPr="003975CA">
        <w:rPr>
          <w:rFonts w:ascii="Garamond" w:eastAsia="Times New Roman" w:hAnsi="Garamond"/>
          <w:lang w:val="en-US"/>
        </w:rPr>
        <w:t xml:space="preserve">However, whilst these suggestions of accommodation are important, it is possible to accommodate an individual without truly including them in worship as an equal contributor. </w:t>
      </w:r>
      <w:r w:rsidR="003F2B68" w:rsidRPr="003975CA">
        <w:rPr>
          <w:rFonts w:ascii="Garamond" w:eastAsia="Times New Roman" w:hAnsi="Garamond"/>
          <w:lang w:val="en-US"/>
        </w:rPr>
        <w:t>Metaphorically speaking, if</w:t>
      </w:r>
      <w:r w:rsidR="00790E4F" w:rsidRPr="003975CA">
        <w:rPr>
          <w:rFonts w:ascii="Garamond" w:eastAsia="Times New Roman" w:hAnsi="Garamond"/>
          <w:lang w:val="en-US"/>
        </w:rPr>
        <w:t xml:space="preserve"> we think of the worship of a church as the performance of a piece of orchestral music, it </w:t>
      </w:r>
      <w:r w:rsidR="003F2B68" w:rsidRPr="003975CA">
        <w:rPr>
          <w:rFonts w:ascii="Garamond" w:eastAsia="Times New Roman" w:hAnsi="Garamond"/>
          <w:lang w:val="en-US"/>
        </w:rPr>
        <w:t>might be</w:t>
      </w:r>
      <w:r w:rsidR="00790E4F" w:rsidRPr="003975CA">
        <w:rPr>
          <w:rFonts w:ascii="Garamond" w:eastAsia="Times New Roman" w:hAnsi="Garamond"/>
          <w:lang w:val="en-US"/>
        </w:rPr>
        <w:t xml:space="preserve"> possible to accommodate individuals in such a way that they can </w:t>
      </w:r>
      <w:r w:rsidR="00790E4F" w:rsidRPr="003975CA">
        <w:rPr>
          <w:rFonts w:ascii="Garamond" w:eastAsia="Times New Roman" w:hAnsi="Garamond"/>
          <w:lang w:val="en-US"/>
        </w:rPr>
        <w:lastRenderedPageBreak/>
        <w:t>feel comfortable appreciating the m</w:t>
      </w:r>
      <w:r w:rsidR="003F2B68" w:rsidRPr="003975CA">
        <w:rPr>
          <w:rFonts w:ascii="Garamond" w:eastAsia="Times New Roman" w:hAnsi="Garamond"/>
          <w:lang w:val="en-US"/>
        </w:rPr>
        <w:t>usic of the orchestra, but p</w:t>
      </w:r>
      <w:r w:rsidR="006B07EC">
        <w:rPr>
          <w:rFonts w:ascii="Garamond" w:eastAsia="Times New Roman" w:hAnsi="Garamond"/>
          <w:lang w:val="en-US"/>
        </w:rPr>
        <w:t>roper inclusivity</w:t>
      </w:r>
      <w:r w:rsidR="00790E4F" w:rsidRPr="003975CA">
        <w:rPr>
          <w:rFonts w:ascii="Garamond" w:eastAsia="Times New Roman" w:hAnsi="Garamond"/>
          <w:lang w:val="en-US"/>
        </w:rPr>
        <w:t xml:space="preserve"> means that all of the players can play their own instrument in </w:t>
      </w:r>
      <w:r w:rsidR="006B07EC">
        <w:rPr>
          <w:rFonts w:ascii="Garamond" w:eastAsia="Times New Roman" w:hAnsi="Garamond"/>
          <w:lang w:val="en-US"/>
        </w:rPr>
        <w:t xml:space="preserve">the </w:t>
      </w:r>
      <w:r w:rsidR="00790E4F" w:rsidRPr="003975CA">
        <w:rPr>
          <w:rFonts w:ascii="Garamond" w:eastAsia="Times New Roman" w:hAnsi="Garamond"/>
          <w:lang w:val="en-US"/>
        </w:rPr>
        <w:t>orchestra</w:t>
      </w:r>
      <w:r w:rsidR="006B07EC">
        <w:rPr>
          <w:rFonts w:ascii="Garamond" w:eastAsia="Times New Roman" w:hAnsi="Garamond"/>
          <w:lang w:val="en-US"/>
        </w:rPr>
        <w:t xml:space="preserve">, and the same is true for </w:t>
      </w:r>
      <w:r w:rsidR="001C7A80" w:rsidRPr="003975CA">
        <w:rPr>
          <w:rFonts w:ascii="Garamond" w:eastAsia="Times New Roman" w:hAnsi="Garamond"/>
          <w:lang w:val="en-US"/>
        </w:rPr>
        <w:t xml:space="preserve">the performance of worship. </w:t>
      </w:r>
      <w:r w:rsidR="001C7A80" w:rsidRPr="003975CA">
        <w:rPr>
          <w:rFonts w:ascii="Garamond" w:hAnsi="Garamond"/>
          <w:lang w:val="en-US"/>
        </w:rPr>
        <w:t xml:space="preserve">As Benjamin Conner argues, ‘accommodating people with developmental disabilities so they can be present in a </w:t>
      </w:r>
      <w:proofErr w:type="spellStart"/>
      <w:r w:rsidR="001C7A80" w:rsidRPr="003975CA">
        <w:rPr>
          <w:rFonts w:ascii="Garamond" w:hAnsi="Garamond"/>
          <w:lang w:val="en-US"/>
        </w:rPr>
        <w:t>nondisruptive</w:t>
      </w:r>
      <w:proofErr w:type="spellEnd"/>
      <w:r w:rsidR="001C7A80" w:rsidRPr="003975CA">
        <w:rPr>
          <w:rFonts w:ascii="Garamond" w:hAnsi="Garamond"/>
          <w:lang w:val="en-US"/>
        </w:rPr>
        <w:t xml:space="preserve"> way is not enough; we must challenge church structures. We must be realistic about the structural changes that must attend becoming an inclusive church’ (2012, 92). </w:t>
      </w:r>
    </w:p>
    <w:p w14:paraId="34FABF50" w14:textId="151EC3A6" w:rsidR="001C7A80" w:rsidRPr="003975CA" w:rsidRDefault="00790E4F" w:rsidP="005208FA">
      <w:pPr>
        <w:shd w:val="clear" w:color="auto" w:fill="FFFFFF"/>
        <w:spacing w:line="360" w:lineRule="auto"/>
        <w:ind w:firstLine="720"/>
        <w:rPr>
          <w:rFonts w:ascii="Garamond" w:hAnsi="Garamond"/>
          <w:lang w:val="en-US"/>
        </w:rPr>
      </w:pPr>
      <w:r w:rsidRPr="003975CA">
        <w:rPr>
          <w:rFonts w:ascii="Garamond" w:eastAsia="Times New Roman" w:hAnsi="Garamond"/>
          <w:lang w:val="en-US"/>
        </w:rPr>
        <w:t xml:space="preserve">It is important to </w:t>
      </w:r>
      <w:r w:rsidR="002C08F6" w:rsidRPr="003975CA">
        <w:rPr>
          <w:rFonts w:ascii="Garamond" w:eastAsia="Times New Roman" w:hAnsi="Garamond"/>
          <w:lang w:val="en-US"/>
        </w:rPr>
        <w:t>avoid the implication that to contribute to</w:t>
      </w:r>
      <w:r w:rsidR="00B13356" w:rsidRPr="003975CA">
        <w:rPr>
          <w:rFonts w:ascii="Garamond" w:eastAsia="Times New Roman" w:hAnsi="Garamond"/>
          <w:lang w:val="en-US"/>
        </w:rPr>
        <w:t xml:space="preserve"> a church’s</w:t>
      </w:r>
      <w:r w:rsidR="002C08F6" w:rsidRPr="003975CA">
        <w:rPr>
          <w:rFonts w:ascii="Garamond" w:eastAsia="Times New Roman" w:hAnsi="Garamond"/>
          <w:lang w:val="en-US"/>
        </w:rPr>
        <w:t xml:space="preserve"> worship, those who have difficulties in forming we-intentions should </w:t>
      </w:r>
      <w:r w:rsidR="002C08F6" w:rsidRPr="003975CA">
        <w:rPr>
          <w:rFonts w:ascii="Garamond" w:eastAsia="Times New Roman" w:hAnsi="Garamond"/>
          <w:color w:val="000000"/>
          <w:lang w:val="en-US"/>
        </w:rPr>
        <w:t xml:space="preserve">fit around those who are typical. </w:t>
      </w:r>
      <w:r w:rsidR="001C7A80" w:rsidRPr="003975CA">
        <w:rPr>
          <w:rFonts w:ascii="Garamond" w:eastAsia="Times New Roman" w:hAnsi="Garamond"/>
          <w:color w:val="000000"/>
          <w:lang w:val="en-US"/>
        </w:rPr>
        <w:t>I</w:t>
      </w:r>
      <w:r w:rsidR="001E7F7E" w:rsidRPr="003975CA">
        <w:rPr>
          <w:rFonts w:ascii="Garamond" w:eastAsia="Times New Roman" w:hAnsi="Garamond"/>
          <w:color w:val="000000"/>
          <w:lang w:val="en-US"/>
        </w:rPr>
        <w:t xml:space="preserve">n considering the role of neuro-atypical individuals </w:t>
      </w:r>
      <w:r w:rsidR="009C2C3F">
        <w:rPr>
          <w:rFonts w:ascii="Garamond" w:eastAsia="Times New Roman" w:hAnsi="Garamond"/>
          <w:color w:val="000000"/>
          <w:lang w:val="en-US"/>
        </w:rPr>
        <w:t>in the C</w:t>
      </w:r>
      <w:r w:rsidR="001E7F7E" w:rsidRPr="003975CA">
        <w:rPr>
          <w:rFonts w:ascii="Garamond" w:eastAsia="Times New Roman" w:hAnsi="Garamond"/>
          <w:color w:val="000000"/>
          <w:lang w:val="en-US"/>
        </w:rPr>
        <w:t xml:space="preserve">hurch, </w:t>
      </w:r>
      <w:r w:rsidR="001C7A80" w:rsidRPr="003975CA">
        <w:rPr>
          <w:rFonts w:ascii="Garamond" w:eastAsia="Times New Roman" w:hAnsi="Garamond"/>
          <w:color w:val="000000"/>
          <w:lang w:val="en-US"/>
        </w:rPr>
        <w:t xml:space="preserve">we must </w:t>
      </w:r>
      <w:r w:rsidR="001E7F7E" w:rsidRPr="003975CA">
        <w:rPr>
          <w:rFonts w:ascii="Garamond" w:eastAsia="Times New Roman" w:hAnsi="Garamond"/>
          <w:color w:val="000000"/>
          <w:lang w:val="en-US"/>
        </w:rPr>
        <w:t>speak</w:t>
      </w:r>
      <w:r w:rsidR="001C7A80" w:rsidRPr="003975CA">
        <w:rPr>
          <w:rFonts w:ascii="Garamond" w:eastAsia="Times New Roman" w:hAnsi="Garamond"/>
          <w:color w:val="000000"/>
          <w:lang w:val="en-US"/>
        </w:rPr>
        <w:t xml:space="preserve"> not</w:t>
      </w:r>
      <w:r w:rsidR="001E7F7E" w:rsidRPr="003975CA">
        <w:rPr>
          <w:rFonts w:ascii="Garamond" w:eastAsia="Times New Roman" w:hAnsi="Garamond"/>
          <w:color w:val="000000"/>
          <w:lang w:val="en-US"/>
        </w:rPr>
        <w:t xml:space="preserve"> only of accommodating,</w:t>
      </w:r>
      <w:r w:rsidR="001C7A80" w:rsidRPr="003975CA">
        <w:rPr>
          <w:rFonts w:ascii="Garamond" w:eastAsia="Times New Roman" w:hAnsi="Garamond"/>
          <w:color w:val="000000"/>
          <w:lang w:val="en-US"/>
        </w:rPr>
        <w:t xml:space="preserve"> then, but </w:t>
      </w:r>
      <w:r w:rsidR="001E7F7E" w:rsidRPr="003975CA">
        <w:rPr>
          <w:rFonts w:ascii="Garamond" w:eastAsia="Times New Roman" w:hAnsi="Garamond"/>
          <w:color w:val="000000"/>
          <w:lang w:val="en-US"/>
        </w:rPr>
        <w:t>we must also consider what such individuals can contribute</w:t>
      </w:r>
      <w:r w:rsidR="009C2C3F">
        <w:rPr>
          <w:rFonts w:ascii="Garamond" w:eastAsia="Times New Roman" w:hAnsi="Garamond"/>
          <w:color w:val="000000"/>
          <w:lang w:val="en-US"/>
        </w:rPr>
        <w:t xml:space="preserve">. </w:t>
      </w:r>
      <w:r w:rsidR="001E7F7E" w:rsidRPr="003975CA">
        <w:rPr>
          <w:rFonts w:ascii="Garamond" w:eastAsia="Times New Roman" w:hAnsi="Garamond"/>
          <w:color w:val="000000"/>
          <w:lang w:val="en-US"/>
        </w:rPr>
        <w:t xml:space="preserve">As Kevin </w:t>
      </w:r>
      <w:proofErr w:type="spellStart"/>
      <w:r w:rsidR="001E7F7E" w:rsidRPr="003975CA">
        <w:rPr>
          <w:rFonts w:ascii="Garamond" w:eastAsia="Times New Roman" w:hAnsi="Garamond"/>
          <w:color w:val="000000"/>
          <w:lang w:val="en-US"/>
        </w:rPr>
        <w:t>Timpe</w:t>
      </w:r>
      <w:proofErr w:type="spellEnd"/>
      <w:r w:rsidR="001E7F7E" w:rsidRPr="003975CA">
        <w:rPr>
          <w:rFonts w:ascii="Garamond" w:eastAsia="Times New Roman" w:hAnsi="Garamond"/>
          <w:color w:val="000000"/>
          <w:lang w:val="en-US"/>
        </w:rPr>
        <w:t xml:space="preserve"> explains, drawing from the work of disability consultant Cara Milne, </w:t>
      </w:r>
      <w:r w:rsidR="001E7F7E" w:rsidRPr="003975CA">
        <w:rPr>
          <w:rFonts w:ascii="Garamond" w:hAnsi="Garamond"/>
          <w:lang w:val="en-US"/>
        </w:rPr>
        <w:t xml:space="preserve">‘integration is not the same as inclusion’ (2017, 20.04). Whereas integration includes the provision of legal rights and protection for individuals with disabilities, inclusion goes further, and requires ‘full opportunity for participation and value in one’s social environments’ (2017, 20.15). An account of </w:t>
      </w:r>
      <w:r w:rsidR="009C2C3F">
        <w:rPr>
          <w:rFonts w:ascii="Garamond" w:hAnsi="Garamond"/>
          <w:lang w:val="en-US"/>
        </w:rPr>
        <w:t>a church’s acting in</w:t>
      </w:r>
      <w:r w:rsidR="001E7F7E" w:rsidRPr="003975CA">
        <w:rPr>
          <w:rFonts w:ascii="Garamond" w:hAnsi="Garamond"/>
          <w:lang w:val="en-US"/>
        </w:rPr>
        <w:t xml:space="preserve"> worship should be one that not only integrates those with neurological and physical differences into the work of </w:t>
      </w:r>
      <w:r w:rsidRPr="003975CA">
        <w:rPr>
          <w:rFonts w:ascii="Garamond" w:hAnsi="Garamond"/>
          <w:lang w:val="en-US"/>
        </w:rPr>
        <w:t>a c</w:t>
      </w:r>
      <w:r w:rsidR="001E7F7E" w:rsidRPr="003975CA">
        <w:rPr>
          <w:rFonts w:ascii="Garamond" w:hAnsi="Garamond"/>
          <w:lang w:val="en-US"/>
        </w:rPr>
        <w:t xml:space="preserve">hurch, but also includes them as a constitutive part of </w:t>
      </w:r>
      <w:r w:rsidRPr="003975CA">
        <w:rPr>
          <w:rFonts w:ascii="Garamond" w:hAnsi="Garamond"/>
          <w:lang w:val="en-US"/>
        </w:rPr>
        <w:t>a c</w:t>
      </w:r>
      <w:r w:rsidR="001E7F7E" w:rsidRPr="003975CA">
        <w:rPr>
          <w:rFonts w:ascii="Garamond" w:hAnsi="Garamond"/>
          <w:lang w:val="en-US"/>
        </w:rPr>
        <w:t xml:space="preserve">hurch’s actions in worship. </w:t>
      </w:r>
      <w:r w:rsidR="0099107E" w:rsidRPr="003975CA">
        <w:rPr>
          <w:rFonts w:ascii="Garamond" w:hAnsi="Garamond"/>
          <w:lang w:val="en-US"/>
        </w:rPr>
        <w:t>Yet, it i</w:t>
      </w:r>
      <w:r w:rsidRPr="003975CA">
        <w:rPr>
          <w:rFonts w:ascii="Garamond" w:hAnsi="Garamond"/>
          <w:lang w:val="en-US"/>
        </w:rPr>
        <w:t>s difficult to see how a shared-</w:t>
      </w:r>
      <w:r w:rsidR="0099107E" w:rsidRPr="003975CA">
        <w:rPr>
          <w:rFonts w:ascii="Garamond" w:hAnsi="Garamond"/>
          <w:lang w:val="en-US"/>
        </w:rPr>
        <w:t>agency account can provide such a model of group action.</w:t>
      </w:r>
      <w:r w:rsidR="00B13356" w:rsidRPr="003975CA">
        <w:rPr>
          <w:rStyle w:val="FootnoteReference"/>
          <w:rFonts w:ascii="Garamond" w:hAnsi="Garamond"/>
          <w:lang w:val="en-US"/>
        </w:rPr>
        <w:footnoteReference w:id="18"/>
      </w:r>
      <w:r w:rsidR="00F34C98" w:rsidRPr="003975CA">
        <w:rPr>
          <w:rFonts w:ascii="Garamond" w:hAnsi="Garamond"/>
          <w:lang w:val="en-US"/>
        </w:rPr>
        <w:t xml:space="preserve"> </w:t>
      </w:r>
    </w:p>
    <w:p w14:paraId="534891C2" w14:textId="77777777" w:rsidR="009C2C3F" w:rsidRDefault="009C2C3F" w:rsidP="005208FA">
      <w:pPr>
        <w:shd w:val="clear" w:color="auto" w:fill="FFFFFF"/>
        <w:spacing w:line="360" w:lineRule="auto"/>
        <w:rPr>
          <w:rFonts w:ascii="Garamond" w:eastAsia="Times New Roman" w:hAnsi="Garamond"/>
          <w:b/>
          <w:lang w:val="en-US"/>
        </w:rPr>
      </w:pPr>
    </w:p>
    <w:p w14:paraId="4C67CA84" w14:textId="584467A2" w:rsidR="00E26C49" w:rsidRPr="003975CA" w:rsidRDefault="005D4302" w:rsidP="005208FA">
      <w:pPr>
        <w:shd w:val="clear" w:color="auto" w:fill="FFFFFF"/>
        <w:spacing w:line="360" w:lineRule="auto"/>
        <w:rPr>
          <w:rFonts w:ascii="Garamond" w:eastAsia="Times New Roman" w:hAnsi="Garamond"/>
          <w:b/>
          <w:lang w:val="en-US"/>
        </w:rPr>
      </w:pPr>
      <w:r w:rsidRPr="003975CA">
        <w:rPr>
          <w:rFonts w:ascii="Garamond" w:eastAsia="Times New Roman" w:hAnsi="Garamond"/>
          <w:b/>
          <w:lang w:val="en-US"/>
        </w:rPr>
        <w:t>Group-</w:t>
      </w:r>
      <w:r w:rsidR="00E34BD5" w:rsidRPr="003975CA">
        <w:rPr>
          <w:rFonts w:ascii="Garamond" w:eastAsia="Times New Roman" w:hAnsi="Garamond"/>
          <w:b/>
          <w:lang w:val="en-US"/>
        </w:rPr>
        <w:t>a</w:t>
      </w:r>
      <w:r w:rsidR="00E26C49" w:rsidRPr="003975CA">
        <w:rPr>
          <w:rFonts w:ascii="Garamond" w:eastAsia="Times New Roman" w:hAnsi="Garamond"/>
          <w:b/>
          <w:lang w:val="en-US"/>
        </w:rPr>
        <w:t xml:space="preserve">gency </w:t>
      </w:r>
    </w:p>
    <w:p w14:paraId="71BAA1AA" w14:textId="30F05641" w:rsidR="00FE56AF" w:rsidRPr="003975CA" w:rsidRDefault="00B13356"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We can now consider how an account of group-agency might provide a more inclusive model of group liturgical action.</w:t>
      </w:r>
      <w:r w:rsidR="00E10B67" w:rsidRPr="003975CA">
        <w:rPr>
          <w:rStyle w:val="FootnoteReference"/>
          <w:rFonts w:ascii="Garamond" w:eastAsia="Times New Roman" w:hAnsi="Garamond"/>
          <w:lang w:val="en-US"/>
        </w:rPr>
        <w:footnoteReference w:id="19"/>
      </w:r>
      <w:r w:rsidR="00FE56AF" w:rsidRPr="003975CA">
        <w:rPr>
          <w:rFonts w:ascii="Garamond" w:eastAsia="Times New Roman" w:hAnsi="Garamond"/>
          <w:lang w:val="en-US"/>
        </w:rPr>
        <w:t xml:space="preserve"> </w:t>
      </w:r>
    </w:p>
    <w:p w14:paraId="62F572DB" w14:textId="43F2B2C0" w:rsidR="00E81A4A" w:rsidRPr="003975CA" w:rsidRDefault="00E81A4A"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lastRenderedPageBreak/>
        <w:tab/>
      </w:r>
      <w:r w:rsidR="00F943AF" w:rsidRPr="003975CA">
        <w:rPr>
          <w:rFonts w:ascii="Garamond" w:eastAsia="Times New Roman" w:hAnsi="Garamond"/>
          <w:lang w:val="en-US"/>
        </w:rPr>
        <w:t xml:space="preserve">As Tollefsen notes, ‘in everyday contexts we often talk as if groups were agents with attitudes such as belief and intention’ (2015, 1). Moreover, such actions do not seem to be </w:t>
      </w:r>
      <w:r w:rsidR="009C2C3F" w:rsidRPr="003975CA">
        <w:rPr>
          <w:rFonts w:ascii="Garamond" w:eastAsia="Times New Roman" w:hAnsi="Garamond"/>
          <w:lang w:val="en-US"/>
        </w:rPr>
        <w:t>analyzable</w:t>
      </w:r>
      <w:r w:rsidR="00F943AF" w:rsidRPr="003975CA">
        <w:rPr>
          <w:rFonts w:ascii="Garamond" w:eastAsia="Times New Roman" w:hAnsi="Garamond"/>
          <w:lang w:val="en-US"/>
        </w:rPr>
        <w:t xml:space="preserve"> only in terms of shared-agency. Indeed, there seem to be some cases in which we might ordinarily think of groups as the originators of certain actions in which there is no shared-agency. </w:t>
      </w:r>
      <w:r w:rsidR="009542D4" w:rsidRPr="003975CA">
        <w:rPr>
          <w:rFonts w:ascii="Garamond" w:eastAsia="Times New Roman" w:hAnsi="Garamond"/>
          <w:lang w:val="en-US"/>
        </w:rPr>
        <w:t>A government’s acting in response to a global crisis might invol</w:t>
      </w:r>
      <w:r w:rsidR="009C2C3F">
        <w:rPr>
          <w:rFonts w:ascii="Garamond" w:eastAsia="Times New Roman" w:hAnsi="Garamond"/>
          <w:lang w:val="en-US"/>
        </w:rPr>
        <w:t xml:space="preserve">ve the coordinated actions of </w:t>
      </w:r>
      <w:r w:rsidR="009542D4" w:rsidRPr="003975CA">
        <w:rPr>
          <w:rFonts w:ascii="Garamond" w:eastAsia="Times New Roman" w:hAnsi="Garamond"/>
          <w:lang w:val="en-US"/>
        </w:rPr>
        <w:t xml:space="preserve">cabinet of ministers, but it might sometimes involve only the actions of one individual who is authorized to act on behalf of the group. </w:t>
      </w:r>
      <w:r w:rsidR="009C2C3F">
        <w:rPr>
          <w:rFonts w:ascii="Garamond" w:eastAsia="Times New Roman" w:hAnsi="Garamond"/>
          <w:lang w:val="en-US"/>
        </w:rPr>
        <w:t>Shared-agency accounts cannot explain</w:t>
      </w:r>
      <w:r w:rsidR="00F943AF" w:rsidRPr="003975CA">
        <w:rPr>
          <w:rFonts w:ascii="Garamond" w:eastAsia="Times New Roman" w:hAnsi="Garamond"/>
          <w:lang w:val="en-US"/>
        </w:rPr>
        <w:t xml:space="preserve"> </w:t>
      </w:r>
      <w:r w:rsidR="009C2C3F">
        <w:rPr>
          <w:rFonts w:ascii="Garamond" w:eastAsia="Times New Roman" w:hAnsi="Garamond"/>
          <w:lang w:val="en-US"/>
        </w:rPr>
        <w:t xml:space="preserve">all instances of group action. </w:t>
      </w:r>
    </w:p>
    <w:p w14:paraId="2E3F3C75" w14:textId="4F120C38" w:rsidR="00C60464" w:rsidRPr="003975CA" w:rsidRDefault="009542D4"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ab/>
      </w:r>
      <w:r w:rsidR="009C2C3F">
        <w:rPr>
          <w:rFonts w:ascii="Garamond" w:eastAsia="Times New Roman" w:hAnsi="Garamond"/>
          <w:lang w:val="en-US"/>
        </w:rPr>
        <w:t>Rather than analyzing specific actions, and considering what role individuals play in these actions, accounts of group-</w:t>
      </w:r>
      <w:r w:rsidRPr="003975CA">
        <w:rPr>
          <w:rFonts w:ascii="Garamond" w:eastAsia="Times New Roman" w:hAnsi="Garamond"/>
          <w:lang w:val="en-US"/>
        </w:rPr>
        <w:t xml:space="preserve">agency tend to focus first on the nature of agency, and then to think about how a group of individuals might fulfil certain criteria for acting. For instance, Peter French (1995) argues that agents must display the capacities for intentionality (i.e. they must do something for a reason or purpose), rationality (i.e. they must be responsive to arguments that concern these reasons) and, they must be able to respond to criticism (i.e. they must be capable of adjusting their actions accordingly) (1994, 10-12). French maintains that many </w:t>
      </w:r>
      <w:r w:rsidR="009C2C3F">
        <w:rPr>
          <w:rFonts w:ascii="Garamond" w:eastAsia="Times New Roman" w:hAnsi="Garamond"/>
          <w:lang w:val="en-US"/>
        </w:rPr>
        <w:t>corporate groups</w:t>
      </w:r>
      <w:r w:rsidRPr="003975CA">
        <w:rPr>
          <w:rFonts w:ascii="Garamond" w:eastAsia="Times New Roman" w:hAnsi="Garamond"/>
          <w:lang w:val="en-US"/>
        </w:rPr>
        <w:t xml:space="preserve"> meet these criteria, and so should be considered agents. Similarly, List and Pettit give the following conditions for agency: </w:t>
      </w:r>
    </w:p>
    <w:p w14:paraId="26EA3FBA" w14:textId="77777777" w:rsidR="00952E65" w:rsidRPr="003975CA" w:rsidRDefault="00952E65" w:rsidP="005208FA">
      <w:pPr>
        <w:shd w:val="clear" w:color="auto" w:fill="FFFFFF"/>
        <w:spacing w:line="360" w:lineRule="auto"/>
        <w:ind w:firstLine="720"/>
        <w:rPr>
          <w:rFonts w:ascii="Garamond" w:eastAsia="Times New Roman" w:hAnsi="Garamond"/>
          <w:lang w:val="en-US"/>
        </w:rPr>
      </w:pPr>
    </w:p>
    <w:p w14:paraId="09DC88D0" w14:textId="157C80BA" w:rsidR="00622B7E" w:rsidRPr="003975CA" w:rsidRDefault="00622B7E" w:rsidP="005208FA">
      <w:pPr>
        <w:shd w:val="clear" w:color="auto" w:fill="FFFFFF"/>
        <w:spacing w:line="360" w:lineRule="auto"/>
        <w:ind w:left="720"/>
        <w:rPr>
          <w:rFonts w:ascii="Garamond" w:eastAsia="Times New Roman" w:hAnsi="Garamond"/>
          <w:lang w:val="en-US"/>
        </w:rPr>
      </w:pPr>
      <w:r w:rsidRPr="003975CA">
        <w:rPr>
          <w:rFonts w:ascii="Garamond" w:eastAsia="Times New Roman" w:hAnsi="Garamond"/>
          <w:lang w:val="en-US"/>
        </w:rPr>
        <w:t xml:space="preserve">an “agent”, on our account, is a system which these features: it has representational states, motivational states, and a capacity to act on their basis. When processed appropriately, the representational states co-vary with certain variations in the environment: for example, with the changing positions of cylinders. And the motivational states leave the agent at rest on trigger action, depending on whether the motivating specifications are realized or unrealized in the represented environment. (2011, 20) </w:t>
      </w:r>
    </w:p>
    <w:p w14:paraId="5485D8D7" w14:textId="6A1E560E" w:rsidR="009542D4" w:rsidRPr="003975CA" w:rsidRDefault="005C7AF6"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br/>
      </w:r>
      <w:r w:rsidR="006B6803" w:rsidRPr="003975CA">
        <w:rPr>
          <w:rFonts w:ascii="Garamond" w:eastAsia="Times New Roman" w:hAnsi="Garamond"/>
          <w:lang w:val="en-US"/>
        </w:rPr>
        <w:t xml:space="preserve">On </w:t>
      </w:r>
      <w:r w:rsidR="009C2C3F">
        <w:rPr>
          <w:rFonts w:ascii="Garamond" w:eastAsia="Times New Roman" w:hAnsi="Garamond"/>
          <w:lang w:val="en-US"/>
        </w:rPr>
        <w:t>their</w:t>
      </w:r>
      <w:r w:rsidR="006B6803" w:rsidRPr="003975CA">
        <w:rPr>
          <w:rFonts w:ascii="Garamond" w:eastAsia="Times New Roman" w:hAnsi="Garamond"/>
          <w:lang w:val="en-US"/>
        </w:rPr>
        <w:t xml:space="preserve"> account, </w:t>
      </w:r>
      <w:r w:rsidR="00C95CDE" w:rsidRPr="003975CA">
        <w:rPr>
          <w:rFonts w:ascii="Garamond" w:eastAsia="Times New Roman" w:hAnsi="Garamond"/>
          <w:lang w:val="en-US"/>
        </w:rPr>
        <w:t>to</w:t>
      </w:r>
      <w:r w:rsidRPr="003975CA">
        <w:rPr>
          <w:rFonts w:ascii="Garamond" w:eastAsia="Times New Roman" w:hAnsi="Garamond"/>
          <w:lang w:val="en-US"/>
        </w:rPr>
        <w:t xml:space="preserve"> be considered an agent, something must have (1) representational states, (2) motivational states, and (3) a capacity to act on these states. </w:t>
      </w:r>
      <w:r w:rsidR="009C2C3F">
        <w:rPr>
          <w:rFonts w:ascii="Garamond" w:eastAsia="Times New Roman" w:hAnsi="Garamond"/>
          <w:lang w:val="en-US"/>
        </w:rPr>
        <w:t>Note that t</w:t>
      </w:r>
      <w:r w:rsidRPr="003975CA">
        <w:rPr>
          <w:rFonts w:ascii="Garamond" w:eastAsia="Times New Roman" w:hAnsi="Garamond"/>
          <w:lang w:val="en-US"/>
        </w:rPr>
        <w:t>hese conditions for agency are very minim</w:t>
      </w:r>
      <w:r w:rsidR="006B6803" w:rsidRPr="003975CA">
        <w:rPr>
          <w:rFonts w:ascii="Garamond" w:eastAsia="Times New Roman" w:hAnsi="Garamond"/>
          <w:lang w:val="en-US"/>
        </w:rPr>
        <w:t>al.</w:t>
      </w:r>
      <w:r w:rsidR="009542D4" w:rsidRPr="003975CA">
        <w:rPr>
          <w:rStyle w:val="FootnoteReference"/>
          <w:rFonts w:ascii="Garamond" w:eastAsia="Times New Roman" w:hAnsi="Garamond"/>
          <w:lang w:val="en-US"/>
        </w:rPr>
        <w:footnoteReference w:id="20"/>
      </w:r>
      <w:r w:rsidR="006B6803" w:rsidRPr="003975CA">
        <w:rPr>
          <w:rFonts w:ascii="Garamond" w:eastAsia="Times New Roman" w:hAnsi="Garamond"/>
          <w:lang w:val="en-US"/>
        </w:rPr>
        <w:t xml:space="preserve"> </w:t>
      </w:r>
      <w:r w:rsidR="009542D4" w:rsidRPr="003975CA">
        <w:rPr>
          <w:rFonts w:ascii="Garamond" w:eastAsia="Times New Roman" w:hAnsi="Garamond"/>
          <w:lang w:val="en-US"/>
        </w:rPr>
        <w:t xml:space="preserve">Thus, if </w:t>
      </w:r>
      <w:r w:rsidRPr="003975CA">
        <w:rPr>
          <w:rFonts w:ascii="Garamond" w:eastAsia="Times New Roman" w:hAnsi="Garamond"/>
          <w:lang w:val="en-US"/>
        </w:rPr>
        <w:t>a robot can process information about its surroundings and act accordingly</w:t>
      </w:r>
      <w:r w:rsidR="009542D4" w:rsidRPr="003975CA">
        <w:rPr>
          <w:rFonts w:ascii="Garamond" w:eastAsia="Times New Roman" w:hAnsi="Garamond"/>
          <w:lang w:val="en-US"/>
        </w:rPr>
        <w:t>, it should be considered an agent.</w:t>
      </w:r>
      <w:r w:rsidR="00131D2F" w:rsidRPr="003975CA">
        <w:rPr>
          <w:rStyle w:val="FootnoteReference"/>
          <w:rFonts w:ascii="Garamond" w:eastAsia="Times New Roman" w:hAnsi="Garamond"/>
          <w:lang w:val="en-US"/>
        </w:rPr>
        <w:footnoteReference w:id="21"/>
      </w:r>
      <w:r w:rsidRPr="003975CA">
        <w:rPr>
          <w:rFonts w:ascii="Garamond" w:eastAsia="Times New Roman" w:hAnsi="Garamond"/>
          <w:lang w:val="en-US"/>
        </w:rPr>
        <w:t xml:space="preserve"> It is important to note</w:t>
      </w:r>
      <w:r w:rsidR="006B6803" w:rsidRPr="003975CA">
        <w:rPr>
          <w:rFonts w:ascii="Garamond" w:eastAsia="Times New Roman" w:hAnsi="Garamond"/>
          <w:lang w:val="en-US"/>
        </w:rPr>
        <w:t xml:space="preserve"> here</w:t>
      </w:r>
      <w:r w:rsidRPr="003975CA">
        <w:rPr>
          <w:rFonts w:ascii="Garamond" w:eastAsia="Times New Roman" w:hAnsi="Garamond"/>
          <w:lang w:val="en-US"/>
        </w:rPr>
        <w:t xml:space="preserve"> that an agent is </w:t>
      </w:r>
      <w:r w:rsidRPr="003975CA">
        <w:rPr>
          <w:rFonts w:ascii="Garamond" w:eastAsia="Times New Roman" w:hAnsi="Garamond"/>
          <w:lang w:val="en-US"/>
        </w:rPr>
        <w:lastRenderedPageBreak/>
        <w:t xml:space="preserve">not the same as a person on </w:t>
      </w:r>
      <w:r w:rsidR="006B6803" w:rsidRPr="003975CA">
        <w:rPr>
          <w:rFonts w:ascii="Garamond" w:eastAsia="Times New Roman" w:hAnsi="Garamond"/>
          <w:lang w:val="en-US"/>
        </w:rPr>
        <w:t>this</w:t>
      </w:r>
      <w:r w:rsidRPr="003975CA">
        <w:rPr>
          <w:rFonts w:ascii="Garamond" w:eastAsia="Times New Roman" w:hAnsi="Garamond"/>
          <w:lang w:val="en-US"/>
        </w:rPr>
        <w:t xml:space="preserve"> analysis.</w:t>
      </w:r>
      <w:r w:rsidR="009542D4" w:rsidRPr="003975CA">
        <w:rPr>
          <w:rStyle w:val="FootnoteReference"/>
          <w:rFonts w:ascii="Garamond" w:eastAsia="Times New Roman" w:hAnsi="Garamond"/>
          <w:lang w:val="en-US"/>
        </w:rPr>
        <w:footnoteReference w:id="22"/>
      </w:r>
      <w:r w:rsidRPr="003975CA">
        <w:rPr>
          <w:rFonts w:ascii="Garamond" w:eastAsia="Times New Roman" w:hAnsi="Garamond"/>
          <w:lang w:val="en-US"/>
        </w:rPr>
        <w:t xml:space="preserve"> </w:t>
      </w:r>
      <w:r w:rsidR="009542D4" w:rsidRPr="003975CA">
        <w:rPr>
          <w:rFonts w:ascii="Garamond" w:eastAsia="Times New Roman" w:hAnsi="Garamond"/>
          <w:lang w:val="en-US"/>
        </w:rPr>
        <w:t>T</w:t>
      </w:r>
      <w:r w:rsidR="006B6803" w:rsidRPr="003975CA">
        <w:rPr>
          <w:rFonts w:ascii="Garamond" w:eastAsia="Times New Roman" w:hAnsi="Garamond"/>
          <w:lang w:val="en-US"/>
        </w:rPr>
        <w:t>o ascribe agency to something is only to claim that it is somehow the originator of a particular action</w:t>
      </w:r>
      <w:r w:rsidR="00B96700">
        <w:rPr>
          <w:rFonts w:ascii="Garamond" w:eastAsia="Times New Roman" w:hAnsi="Garamond"/>
          <w:lang w:val="en-US"/>
        </w:rPr>
        <w:t>, or set of actions</w:t>
      </w:r>
      <w:r w:rsidR="006B6803" w:rsidRPr="003975CA">
        <w:rPr>
          <w:rFonts w:ascii="Garamond" w:eastAsia="Times New Roman" w:hAnsi="Garamond"/>
          <w:lang w:val="en-US"/>
        </w:rPr>
        <w:t xml:space="preserve">. </w:t>
      </w:r>
      <w:r w:rsidR="00131D2F" w:rsidRPr="003975CA">
        <w:rPr>
          <w:rFonts w:ascii="Garamond" w:eastAsia="Times New Roman" w:hAnsi="Garamond"/>
          <w:lang w:val="en-US"/>
        </w:rPr>
        <w:t>As Tollefsen notes, this need not commit one to thinking that all agents are phenomenally conscious (2015, 53). Indeed, none of the accounts described above think that groups are capable of phenomenal conscious</w:t>
      </w:r>
      <w:r w:rsidR="00B96700">
        <w:rPr>
          <w:rFonts w:ascii="Garamond" w:eastAsia="Times New Roman" w:hAnsi="Garamond"/>
          <w:lang w:val="en-US"/>
        </w:rPr>
        <w:t>ness</w:t>
      </w:r>
      <w:r w:rsidR="00131D2F" w:rsidRPr="003975CA">
        <w:rPr>
          <w:rFonts w:ascii="Garamond" w:eastAsia="Times New Roman" w:hAnsi="Garamond"/>
          <w:lang w:val="en-US"/>
        </w:rPr>
        <w:t>, but rather, they describe mental states (such as intentions) in broadly functionalist terms which do not require that propositional attitudes can only be held by phenomenally conscious agents. The shortcoming of such an approach, Tollefsen suggests, is that ‘if you are a person that thinks that propositional attitudes are states only of phenomenally conscious beings, then group mental states are going to be a particularly difficult thing for you to swallow’ (2015, 53).</w:t>
      </w:r>
    </w:p>
    <w:p w14:paraId="1AE3AFBB" w14:textId="59A02BAD" w:rsidR="00C71053" w:rsidRPr="003975CA" w:rsidRDefault="007868EA" w:rsidP="005208FA">
      <w:pPr>
        <w:shd w:val="clear" w:color="auto" w:fill="FFFFFF"/>
        <w:spacing w:line="360" w:lineRule="auto"/>
        <w:ind w:firstLine="720"/>
        <w:rPr>
          <w:rFonts w:ascii="Garamond" w:eastAsia="Times New Roman" w:hAnsi="Garamond"/>
          <w:lang w:val="en-US"/>
        </w:rPr>
      </w:pPr>
      <w:r w:rsidRPr="003975CA">
        <w:rPr>
          <w:rFonts w:ascii="Garamond" w:eastAsia="Times New Roman" w:hAnsi="Garamond"/>
          <w:lang w:val="en-US"/>
        </w:rPr>
        <w:t xml:space="preserve">Assuming some version of the above conditions for agency is plausible, it seems possible that </w:t>
      </w:r>
      <w:r w:rsidR="00622B7E" w:rsidRPr="003975CA">
        <w:rPr>
          <w:rFonts w:ascii="Garamond" w:eastAsia="Times New Roman" w:hAnsi="Garamond"/>
          <w:lang w:val="en-US"/>
        </w:rPr>
        <w:t xml:space="preserve">just as an individual </w:t>
      </w:r>
      <w:r w:rsidR="006E14E6" w:rsidRPr="003975CA">
        <w:rPr>
          <w:rFonts w:ascii="Garamond" w:eastAsia="Times New Roman" w:hAnsi="Garamond"/>
          <w:lang w:val="en-US"/>
        </w:rPr>
        <w:t xml:space="preserve">or robot </w:t>
      </w:r>
      <w:r w:rsidR="006B6803" w:rsidRPr="003975CA">
        <w:rPr>
          <w:rFonts w:ascii="Garamond" w:eastAsia="Times New Roman" w:hAnsi="Garamond"/>
          <w:lang w:val="en-US"/>
        </w:rPr>
        <w:t xml:space="preserve">could meet these conditions </w:t>
      </w:r>
      <w:r w:rsidR="00622B7E" w:rsidRPr="003975CA">
        <w:rPr>
          <w:rFonts w:ascii="Garamond" w:eastAsia="Times New Roman" w:hAnsi="Garamond"/>
          <w:lang w:val="en-US"/>
        </w:rPr>
        <w:t>by having the relevant motivational states and representational states, a group</w:t>
      </w:r>
      <w:r w:rsidR="00BB4FA6" w:rsidRPr="003975CA">
        <w:rPr>
          <w:rFonts w:ascii="Garamond" w:eastAsia="Times New Roman" w:hAnsi="Garamond"/>
          <w:lang w:val="en-US"/>
        </w:rPr>
        <w:t xml:space="preserve"> of individuals</w:t>
      </w:r>
      <w:r w:rsidR="00622B7E" w:rsidRPr="003975CA">
        <w:rPr>
          <w:rFonts w:ascii="Garamond" w:eastAsia="Times New Roman" w:hAnsi="Garamond"/>
          <w:lang w:val="en-US"/>
        </w:rPr>
        <w:t xml:space="preserve">, </w:t>
      </w:r>
      <w:proofErr w:type="spellStart"/>
      <w:r w:rsidR="00622B7E" w:rsidRPr="003975CA">
        <w:rPr>
          <w:rFonts w:ascii="Garamond" w:eastAsia="Times New Roman" w:hAnsi="Garamond"/>
          <w:lang w:val="en-US"/>
        </w:rPr>
        <w:t>organised</w:t>
      </w:r>
      <w:proofErr w:type="spellEnd"/>
      <w:r w:rsidR="00622B7E" w:rsidRPr="003975CA">
        <w:rPr>
          <w:rFonts w:ascii="Garamond" w:eastAsia="Times New Roman" w:hAnsi="Garamond"/>
          <w:lang w:val="en-US"/>
        </w:rPr>
        <w:t xml:space="preserve"> in the correct way, could also meet these criteria. </w:t>
      </w:r>
      <w:r w:rsidRPr="003975CA">
        <w:rPr>
          <w:rFonts w:ascii="Garamond" w:eastAsia="Times New Roman" w:hAnsi="Garamond"/>
          <w:lang w:val="en-US"/>
        </w:rPr>
        <w:t>In providing</w:t>
      </w:r>
      <w:r w:rsidR="00780B90">
        <w:rPr>
          <w:rFonts w:ascii="Garamond" w:eastAsia="Times New Roman" w:hAnsi="Garamond"/>
          <w:lang w:val="en-US"/>
        </w:rPr>
        <w:t xml:space="preserve"> an account</w:t>
      </w:r>
      <w:r w:rsidR="00C71053" w:rsidRPr="003975CA">
        <w:rPr>
          <w:rFonts w:ascii="Garamond" w:eastAsia="Times New Roman" w:hAnsi="Garamond"/>
          <w:lang w:val="en-US"/>
        </w:rPr>
        <w:t xml:space="preserve"> of group agency, it is important to see that not any collective of individual would meet the above criteria. As Tollefsen notes, </w:t>
      </w:r>
      <w:r w:rsidR="00C71053" w:rsidRPr="003975CA">
        <w:rPr>
          <w:rFonts w:ascii="Garamond" w:eastAsia="Times New Roman" w:hAnsi="Garamond"/>
          <w:i/>
          <w:lang w:val="en-US"/>
        </w:rPr>
        <w:t xml:space="preserve">‘corporate </w:t>
      </w:r>
      <w:r w:rsidR="00C71053" w:rsidRPr="003975CA">
        <w:rPr>
          <w:rFonts w:ascii="Garamond" w:eastAsia="Times New Roman" w:hAnsi="Garamond"/>
          <w:lang w:val="en-US"/>
        </w:rPr>
        <w:t xml:space="preserve">groups’ unlike ‘aggregative groups’ have a ‘structure and a decision-making process’ (2015, 3) which makes it possible for them to act as agents. Similarly, List and Pettit note, corporate groups have </w:t>
      </w:r>
      <w:r w:rsidR="00BB4FA6" w:rsidRPr="003975CA">
        <w:rPr>
          <w:rFonts w:ascii="Garamond" w:eastAsia="Times New Roman" w:hAnsi="Garamond"/>
          <w:lang w:val="en-US"/>
        </w:rPr>
        <w:t xml:space="preserve">‘an identity that can survive changes of membership’ (2011, 31), such as ‘a nation, a university, or a purposive </w:t>
      </w:r>
      <w:proofErr w:type="spellStart"/>
      <w:r w:rsidR="00BB4FA6" w:rsidRPr="003975CA">
        <w:rPr>
          <w:rFonts w:ascii="Garamond" w:eastAsia="Times New Roman" w:hAnsi="Garamond"/>
          <w:lang w:val="en-US"/>
        </w:rPr>
        <w:t>organisation</w:t>
      </w:r>
      <w:proofErr w:type="spellEnd"/>
      <w:r w:rsidR="00BB4FA6" w:rsidRPr="003975CA">
        <w:rPr>
          <w:rFonts w:ascii="Garamond" w:eastAsia="Times New Roman" w:hAnsi="Garamond"/>
          <w:lang w:val="en-US"/>
        </w:rPr>
        <w:t xml:space="preserve">’ (2011, 31). </w:t>
      </w:r>
    </w:p>
    <w:p w14:paraId="41233A9A" w14:textId="61C0178C" w:rsidR="00D158CA" w:rsidRPr="003975CA" w:rsidRDefault="00D158CA"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ab/>
        <w:t xml:space="preserve">To </w:t>
      </w:r>
      <w:r w:rsidR="00C71053" w:rsidRPr="003975CA">
        <w:rPr>
          <w:rFonts w:ascii="Garamond" w:eastAsia="Times New Roman" w:hAnsi="Garamond"/>
          <w:lang w:val="en-US"/>
        </w:rPr>
        <w:t xml:space="preserve">see how such groups could fulfil criteria for agency, I will consider two kinds of groups which List and Pettit claim can be structured in such a way that agency is possible. </w:t>
      </w:r>
      <w:r w:rsidRPr="003975CA">
        <w:rPr>
          <w:rFonts w:ascii="Garamond" w:eastAsia="Times New Roman" w:hAnsi="Garamond"/>
          <w:lang w:val="en-US"/>
        </w:rPr>
        <w:t xml:space="preserve">The first possibility concerns groups in which no </w:t>
      </w:r>
      <w:r w:rsidR="00C71053" w:rsidRPr="003975CA">
        <w:rPr>
          <w:rFonts w:ascii="Garamond" w:eastAsia="Times New Roman" w:hAnsi="Garamond"/>
          <w:lang w:val="en-US"/>
        </w:rPr>
        <w:t>shared-agency</w:t>
      </w:r>
      <w:r w:rsidRPr="003975CA">
        <w:rPr>
          <w:rFonts w:ascii="Garamond" w:eastAsia="Times New Roman" w:hAnsi="Garamond"/>
          <w:lang w:val="en-US"/>
        </w:rPr>
        <w:t xml:space="preserve"> </w:t>
      </w:r>
      <w:r w:rsidR="00C71053" w:rsidRPr="003975CA">
        <w:rPr>
          <w:rFonts w:ascii="Garamond" w:eastAsia="Times New Roman" w:hAnsi="Garamond"/>
          <w:lang w:val="en-US"/>
        </w:rPr>
        <w:t>is</w:t>
      </w:r>
      <w:r w:rsidRPr="003975CA">
        <w:rPr>
          <w:rFonts w:ascii="Garamond" w:eastAsia="Times New Roman" w:hAnsi="Garamond"/>
          <w:lang w:val="en-US"/>
        </w:rPr>
        <w:t xml:space="preserve"> involved, and the second concerns </w:t>
      </w:r>
      <w:r w:rsidRPr="003975CA">
        <w:rPr>
          <w:rFonts w:ascii="Garamond" w:eastAsia="Times New Roman" w:hAnsi="Garamond"/>
          <w:lang w:val="en-US"/>
        </w:rPr>
        <w:lastRenderedPageBreak/>
        <w:t xml:space="preserve">groups which act </w:t>
      </w:r>
      <w:r w:rsidR="00780B90">
        <w:rPr>
          <w:rFonts w:ascii="Garamond" w:eastAsia="Times New Roman" w:hAnsi="Garamond"/>
          <w:lang w:val="en-US"/>
        </w:rPr>
        <w:t xml:space="preserve">(at least partly) </w:t>
      </w:r>
      <w:r w:rsidR="00C71053" w:rsidRPr="003975CA">
        <w:rPr>
          <w:rFonts w:ascii="Garamond" w:eastAsia="Times New Roman" w:hAnsi="Garamond"/>
          <w:lang w:val="en-US"/>
        </w:rPr>
        <w:t>by means of shared-agency</w:t>
      </w:r>
      <w:r w:rsidRPr="003975CA">
        <w:rPr>
          <w:rFonts w:ascii="Garamond" w:eastAsia="Times New Roman" w:hAnsi="Garamond"/>
          <w:lang w:val="en-US"/>
        </w:rPr>
        <w:t xml:space="preserve">. </w:t>
      </w:r>
      <w:r w:rsidR="006477F3" w:rsidRPr="003975CA">
        <w:rPr>
          <w:rFonts w:ascii="Garamond" w:eastAsia="Times New Roman" w:hAnsi="Garamond"/>
          <w:lang w:val="en-US"/>
        </w:rPr>
        <w:t xml:space="preserve">First, </w:t>
      </w:r>
      <w:r w:rsidR="008169C8" w:rsidRPr="003975CA">
        <w:rPr>
          <w:rFonts w:ascii="Garamond" w:eastAsia="Times New Roman" w:hAnsi="Garamond"/>
          <w:lang w:val="en-US"/>
        </w:rPr>
        <w:t>let us</w:t>
      </w:r>
      <w:r w:rsidR="006477F3" w:rsidRPr="003975CA">
        <w:rPr>
          <w:rFonts w:ascii="Garamond" w:eastAsia="Times New Roman" w:hAnsi="Garamond"/>
          <w:lang w:val="en-US"/>
        </w:rPr>
        <w:t xml:space="preserve"> consider</w:t>
      </w:r>
      <w:r w:rsidRPr="003975CA">
        <w:rPr>
          <w:rFonts w:ascii="Garamond" w:eastAsia="Times New Roman" w:hAnsi="Garamond"/>
          <w:lang w:val="en-US"/>
        </w:rPr>
        <w:t xml:space="preserve"> </w:t>
      </w:r>
      <w:r w:rsidR="00780B90">
        <w:rPr>
          <w:rFonts w:ascii="Garamond" w:eastAsia="Times New Roman" w:hAnsi="Garamond"/>
          <w:lang w:val="en-US"/>
        </w:rPr>
        <w:t>an</w:t>
      </w:r>
      <w:r w:rsidRPr="003975CA">
        <w:rPr>
          <w:rFonts w:ascii="Garamond" w:eastAsia="Times New Roman" w:hAnsi="Garamond"/>
          <w:lang w:val="en-US"/>
        </w:rPr>
        <w:t xml:space="preserve"> account of</w:t>
      </w:r>
      <w:r w:rsidR="005D4302" w:rsidRPr="003975CA">
        <w:rPr>
          <w:rFonts w:ascii="Garamond" w:eastAsia="Times New Roman" w:hAnsi="Garamond"/>
          <w:lang w:val="en-US"/>
        </w:rPr>
        <w:t xml:space="preserve"> group-</w:t>
      </w:r>
      <w:r w:rsidR="006477F3" w:rsidRPr="003975CA">
        <w:rPr>
          <w:rFonts w:ascii="Garamond" w:eastAsia="Times New Roman" w:hAnsi="Garamond"/>
          <w:lang w:val="en-US"/>
        </w:rPr>
        <w:t xml:space="preserve">agency which does not involve </w:t>
      </w:r>
      <w:r w:rsidR="00C71053" w:rsidRPr="003975CA">
        <w:rPr>
          <w:rFonts w:ascii="Garamond" w:eastAsia="Times New Roman" w:hAnsi="Garamond"/>
          <w:lang w:val="en-US"/>
        </w:rPr>
        <w:t>shared-agency</w:t>
      </w:r>
      <w:r w:rsidR="006477F3" w:rsidRPr="003975CA">
        <w:rPr>
          <w:rFonts w:ascii="Garamond" w:eastAsia="Times New Roman" w:hAnsi="Garamond"/>
          <w:lang w:val="en-US"/>
        </w:rPr>
        <w:t xml:space="preserve">. </w:t>
      </w:r>
    </w:p>
    <w:p w14:paraId="54A1E201" w14:textId="47D91E65" w:rsidR="00AE047E" w:rsidRPr="003975CA" w:rsidRDefault="00946975" w:rsidP="00946975">
      <w:pPr>
        <w:shd w:val="clear" w:color="auto" w:fill="FFFFFF"/>
        <w:spacing w:line="360" w:lineRule="auto"/>
        <w:ind w:firstLine="720"/>
        <w:rPr>
          <w:rFonts w:ascii="Garamond" w:eastAsia="Times New Roman" w:hAnsi="Garamond"/>
          <w:lang w:val="en-US"/>
        </w:rPr>
      </w:pPr>
      <w:r>
        <w:rPr>
          <w:rFonts w:ascii="Garamond" w:eastAsia="Times New Roman" w:hAnsi="Garamond"/>
          <w:lang w:val="en-US"/>
        </w:rPr>
        <w:t xml:space="preserve">First, </w:t>
      </w:r>
      <w:proofErr w:type="gramStart"/>
      <w:r w:rsidR="00D158CA" w:rsidRPr="003975CA">
        <w:rPr>
          <w:rFonts w:ascii="Garamond" w:eastAsia="Times New Roman" w:hAnsi="Garamond"/>
          <w:lang w:val="en-US"/>
        </w:rPr>
        <w:t>It</w:t>
      </w:r>
      <w:proofErr w:type="gramEnd"/>
      <w:r w:rsidR="0060600A" w:rsidRPr="003975CA">
        <w:rPr>
          <w:rFonts w:ascii="Garamond" w:eastAsia="Times New Roman" w:hAnsi="Garamond"/>
          <w:lang w:val="en-US"/>
        </w:rPr>
        <w:t xml:space="preserve"> is possible</w:t>
      </w:r>
      <w:r w:rsidR="00D158CA" w:rsidRPr="003975CA">
        <w:rPr>
          <w:rFonts w:ascii="Garamond" w:eastAsia="Times New Roman" w:hAnsi="Garamond"/>
          <w:lang w:val="en-US"/>
        </w:rPr>
        <w:t>, List and Pettit argue,</w:t>
      </w:r>
      <w:r w:rsidR="0060600A" w:rsidRPr="003975CA">
        <w:rPr>
          <w:rFonts w:ascii="Garamond" w:eastAsia="Times New Roman" w:hAnsi="Garamond"/>
          <w:lang w:val="en-US"/>
        </w:rPr>
        <w:t xml:space="preserve"> </w:t>
      </w:r>
      <w:r w:rsidR="006477F3" w:rsidRPr="003975CA">
        <w:rPr>
          <w:rFonts w:ascii="Garamond" w:eastAsia="Times New Roman" w:hAnsi="Garamond"/>
          <w:lang w:val="en-US"/>
        </w:rPr>
        <w:t>b</w:t>
      </w:r>
      <w:r w:rsidR="00622B7E" w:rsidRPr="003975CA">
        <w:rPr>
          <w:rFonts w:ascii="Garamond" w:eastAsia="Times New Roman" w:hAnsi="Garamond"/>
          <w:lang w:val="en-US"/>
        </w:rPr>
        <w:t>y ‘a process of natural or cultural evolution</w:t>
      </w:r>
      <w:r w:rsidR="0060600A" w:rsidRPr="003975CA">
        <w:rPr>
          <w:rFonts w:ascii="Garamond" w:eastAsia="Times New Roman" w:hAnsi="Garamond"/>
          <w:lang w:val="en-US"/>
        </w:rPr>
        <w:t>’, that ‘</w:t>
      </w:r>
      <w:r w:rsidR="00622B7E" w:rsidRPr="003975CA">
        <w:rPr>
          <w:rFonts w:ascii="Garamond" w:eastAsia="Times New Roman" w:hAnsi="Garamond"/>
          <w:lang w:val="en-US"/>
        </w:rPr>
        <w:t>members are selected for possessing traits that lead them to act as required for group agency’ (</w:t>
      </w:r>
      <w:r w:rsidR="0060600A" w:rsidRPr="003975CA">
        <w:rPr>
          <w:rFonts w:ascii="Garamond" w:eastAsia="Times New Roman" w:hAnsi="Garamond"/>
          <w:lang w:val="en-US"/>
        </w:rPr>
        <w:t xml:space="preserve">2011, </w:t>
      </w:r>
      <w:r w:rsidR="00622B7E" w:rsidRPr="003975CA">
        <w:rPr>
          <w:rFonts w:ascii="Garamond" w:eastAsia="Times New Roman" w:hAnsi="Garamond"/>
          <w:lang w:val="en-US"/>
        </w:rPr>
        <w:t>32)</w:t>
      </w:r>
      <w:r w:rsidR="0060600A" w:rsidRPr="003975CA">
        <w:rPr>
          <w:rFonts w:ascii="Garamond" w:eastAsia="Times New Roman" w:hAnsi="Garamond"/>
          <w:lang w:val="en-US"/>
        </w:rPr>
        <w:t>. Although, as they admit, there are no obvious examples of human beings combining in this way, there</w:t>
      </w:r>
      <w:r w:rsidR="005A456C" w:rsidRPr="003975CA">
        <w:rPr>
          <w:rFonts w:ascii="Garamond" w:eastAsia="Times New Roman" w:hAnsi="Garamond"/>
          <w:lang w:val="en-US"/>
        </w:rPr>
        <w:t xml:space="preserve"> are</w:t>
      </w:r>
      <w:r w:rsidR="0060600A" w:rsidRPr="003975CA">
        <w:rPr>
          <w:rFonts w:ascii="Garamond" w:eastAsia="Times New Roman" w:hAnsi="Garamond"/>
          <w:lang w:val="en-US"/>
        </w:rPr>
        <w:t xml:space="preserve"> many examples from other </w:t>
      </w:r>
      <w:r w:rsidR="00A74686" w:rsidRPr="003975CA">
        <w:rPr>
          <w:rFonts w:ascii="Garamond" w:eastAsia="Times New Roman" w:hAnsi="Garamond"/>
          <w:lang w:val="en-US"/>
        </w:rPr>
        <w:t>species. They note, for example</w:t>
      </w:r>
      <w:r w:rsidR="0060600A" w:rsidRPr="003975CA">
        <w:rPr>
          <w:rFonts w:ascii="Garamond" w:eastAsia="Times New Roman" w:hAnsi="Garamond"/>
          <w:lang w:val="en-US"/>
        </w:rPr>
        <w:t>, that certain studies of bee hives show that ‘bees can combine, on the basis of simple signals, so as to perform as a group agent’ (2011, 33).</w:t>
      </w:r>
      <w:r w:rsidR="00A74686" w:rsidRPr="003975CA">
        <w:rPr>
          <w:rStyle w:val="FootnoteReference"/>
          <w:rFonts w:ascii="Garamond" w:eastAsia="Times New Roman" w:hAnsi="Garamond"/>
          <w:lang w:val="en-US"/>
        </w:rPr>
        <w:footnoteReference w:id="23"/>
      </w:r>
      <w:r w:rsidR="0060600A" w:rsidRPr="003975CA">
        <w:rPr>
          <w:rFonts w:ascii="Garamond" w:eastAsia="Times New Roman" w:hAnsi="Garamond"/>
          <w:lang w:val="en-US"/>
        </w:rPr>
        <w:t xml:space="preserve"> </w:t>
      </w:r>
      <w:r w:rsidR="00D158CA" w:rsidRPr="003975CA">
        <w:rPr>
          <w:rFonts w:ascii="Garamond" w:eastAsia="Times New Roman" w:hAnsi="Garamond"/>
          <w:lang w:val="en-US"/>
        </w:rPr>
        <w:t>For instance, in a study by Thomas D. Seeley (2001</w:t>
      </w:r>
      <w:r w:rsidR="005A456C" w:rsidRPr="003975CA">
        <w:rPr>
          <w:rFonts w:ascii="Garamond" w:eastAsia="Times New Roman" w:hAnsi="Garamond"/>
          <w:lang w:val="en-US"/>
        </w:rPr>
        <w:t xml:space="preserve">) on </w:t>
      </w:r>
      <w:r w:rsidR="00D158CA" w:rsidRPr="003975CA">
        <w:rPr>
          <w:rFonts w:ascii="Garamond" w:eastAsia="Times New Roman" w:hAnsi="Garamond"/>
          <w:lang w:val="en-US"/>
        </w:rPr>
        <w:t xml:space="preserve">the </w:t>
      </w:r>
      <w:proofErr w:type="spellStart"/>
      <w:r w:rsidR="00D158CA" w:rsidRPr="003975CA">
        <w:rPr>
          <w:rFonts w:ascii="Garamond" w:eastAsia="Times New Roman" w:hAnsi="Garamond"/>
          <w:lang w:val="en-US"/>
        </w:rPr>
        <w:t>behaviour</w:t>
      </w:r>
      <w:proofErr w:type="spellEnd"/>
      <w:r w:rsidR="00D158CA" w:rsidRPr="003975CA">
        <w:rPr>
          <w:rFonts w:ascii="Garamond" w:eastAsia="Times New Roman" w:hAnsi="Garamond"/>
          <w:lang w:val="en-US"/>
        </w:rPr>
        <w:t xml:space="preserve"> of bee colonies, Seeley observes that groups of bees ‘often possess impressive powers of decision making, especially with respect t</w:t>
      </w:r>
      <w:r w:rsidR="005A456C" w:rsidRPr="003975CA">
        <w:rPr>
          <w:rFonts w:ascii="Garamond" w:eastAsia="Times New Roman" w:hAnsi="Garamond"/>
          <w:lang w:val="en-US"/>
        </w:rPr>
        <w:t>o simultaneous-option decisions</w:t>
      </w:r>
      <w:r w:rsidR="00D158CA" w:rsidRPr="003975CA">
        <w:rPr>
          <w:rFonts w:ascii="Garamond" w:eastAsia="Times New Roman" w:hAnsi="Garamond"/>
          <w:lang w:val="en-US"/>
        </w:rPr>
        <w:t xml:space="preserve">’ (2011, 249). Yet, </w:t>
      </w:r>
      <w:r w:rsidR="00AE047E" w:rsidRPr="003975CA">
        <w:rPr>
          <w:rFonts w:ascii="Garamond" w:eastAsia="Times New Roman" w:hAnsi="Garamond"/>
          <w:lang w:val="en-US"/>
        </w:rPr>
        <w:t>remarkably</w:t>
      </w:r>
      <w:r w:rsidR="005A456C" w:rsidRPr="003975CA">
        <w:rPr>
          <w:rFonts w:ascii="Garamond" w:eastAsia="Times New Roman" w:hAnsi="Garamond"/>
          <w:lang w:val="en-US"/>
        </w:rPr>
        <w:t>,</w:t>
      </w:r>
      <w:r w:rsidR="00D158CA" w:rsidRPr="003975CA">
        <w:rPr>
          <w:rFonts w:ascii="Garamond" w:eastAsia="Times New Roman" w:hAnsi="Garamond"/>
          <w:lang w:val="en-US"/>
        </w:rPr>
        <w:t xml:space="preserve"> no one member of </w:t>
      </w:r>
      <w:r w:rsidR="00AE047E" w:rsidRPr="003975CA">
        <w:rPr>
          <w:rFonts w:ascii="Garamond" w:eastAsia="Times New Roman" w:hAnsi="Garamond"/>
          <w:lang w:val="en-US"/>
        </w:rPr>
        <w:t>the</w:t>
      </w:r>
      <w:r w:rsidR="00D158CA" w:rsidRPr="003975CA">
        <w:rPr>
          <w:rFonts w:ascii="Garamond" w:eastAsia="Times New Roman" w:hAnsi="Garamond"/>
          <w:lang w:val="en-US"/>
        </w:rPr>
        <w:t xml:space="preserve"> colony can have this level of cognitive processing </w:t>
      </w:r>
      <w:r w:rsidR="00AE047E" w:rsidRPr="003975CA">
        <w:rPr>
          <w:rFonts w:ascii="Garamond" w:eastAsia="Times New Roman" w:hAnsi="Garamond"/>
          <w:lang w:val="en-US"/>
        </w:rPr>
        <w:t xml:space="preserve">by itself. Thus, </w:t>
      </w:r>
      <w:r>
        <w:rPr>
          <w:rFonts w:ascii="Garamond" w:eastAsia="Times New Roman" w:hAnsi="Garamond"/>
          <w:lang w:val="en-US"/>
        </w:rPr>
        <w:t xml:space="preserve">although the </w:t>
      </w:r>
      <w:r w:rsidR="00AE047E" w:rsidRPr="003975CA">
        <w:rPr>
          <w:rFonts w:ascii="Garamond" w:eastAsia="Times New Roman" w:hAnsi="Garamond"/>
          <w:lang w:val="en-US"/>
        </w:rPr>
        <w:t>bees</w:t>
      </w:r>
      <w:r>
        <w:rPr>
          <w:rFonts w:ascii="Garamond" w:eastAsia="Times New Roman" w:hAnsi="Garamond"/>
          <w:lang w:val="en-US"/>
        </w:rPr>
        <w:t xml:space="preserve"> do not</w:t>
      </w:r>
      <w:r w:rsidR="00AE047E" w:rsidRPr="003975CA">
        <w:rPr>
          <w:rFonts w:ascii="Garamond" w:eastAsia="Times New Roman" w:hAnsi="Garamond"/>
          <w:lang w:val="en-US"/>
        </w:rPr>
        <w:t xml:space="preserve"> collectively intend to make decisions, </w:t>
      </w:r>
      <w:r>
        <w:rPr>
          <w:rFonts w:ascii="Garamond" w:eastAsia="Times New Roman" w:hAnsi="Garamond"/>
          <w:lang w:val="en-US"/>
        </w:rPr>
        <w:t>the</w:t>
      </w:r>
      <w:r w:rsidR="00AE047E" w:rsidRPr="003975CA">
        <w:rPr>
          <w:rFonts w:ascii="Garamond" w:eastAsia="Times New Roman" w:hAnsi="Garamond"/>
          <w:lang w:val="en-US"/>
        </w:rPr>
        <w:t xml:space="preserve"> structure of the colony as a whole</w:t>
      </w:r>
      <w:r w:rsidR="00C71053" w:rsidRPr="003975CA">
        <w:rPr>
          <w:rFonts w:ascii="Garamond" w:eastAsia="Times New Roman" w:hAnsi="Garamond"/>
          <w:lang w:val="en-US"/>
        </w:rPr>
        <w:t xml:space="preserve"> </w:t>
      </w:r>
      <w:r>
        <w:rPr>
          <w:rFonts w:ascii="Garamond" w:eastAsia="Times New Roman" w:hAnsi="Garamond"/>
          <w:lang w:val="en-US"/>
        </w:rPr>
        <w:t xml:space="preserve">means that </w:t>
      </w:r>
      <w:r w:rsidR="00AE047E" w:rsidRPr="003975CA">
        <w:rPr>
          <w:rFonts w:ascii="Garamond" w:eastAsia="Times New Roman" w:hAnsi="Garamond"/>
          <w:lang w:val="en-US"/>
        </w:rPr>
        <w:t xml:space="preserve">conditions for agency can be met by the </w:t>
      </w:r>
      <w:r>
        <w:rPr>
          <w:rFonts w:ascii="Garamond" w:eastAsia="Times New Roman" w:hAnsi="Garamond"/>
          <w:lang w:val="en-US"/>
        </w:rPr>
        <w:t xml:space="preserve">actions of the </w:t>
      </w:r>
      <w:r w:rsidR="00AE047E" w:rsidRPr="003975CA">
        <w:rPr>
          <w:rFonts w:ascii="Garamond" w:eastAsia="Times New Roman" w:hAnsi="Garamond"/>
          <w:lang w:val="en-US"/>
        </w:rPr>
        <w:t xml:space="preserve">group. </w:t>
      </w:r>
      <w:r w:rsidR="00790E4F" w:rsidRPr="003975CA">
        <w:rPr>
          <w:rFonts w:ascii="Garamond" w:eastAsia="Times New Roman" w:hAnsi="Garamond"/>
          <w:lang w:val="en-US"/>
        </w:rPr>
        <w:t xml:space="preserve">Or, to give another example, </w:t>
      </w:r>
      <w:r w:rsidR="00AE047E" w:rsidRPr="003975CA">
        <w:rPr>
          <w:rFonts w:ascii="Garamond" w:eastAsia="Times New Roman" w:hAnsi="Garamond"/>
          <w:lang w:val="en-US"/>
        </w:rPr>
        <w:t xml:space="preserve">consider a terrorist cell at the ground level. In such a group, there are </w:t>
      </w:r>
      <w:r w:rsidR="00622B7E" w:rsidRPr="003975CA">
        <w:rPr>
          <w:rFonts w:ascii="Garamond" w:eastAsia="Times New Roman" w:hAnsi="Garamond"/>
          <w:lang w:val="en-US"/>
        </w:rPr>
        <w:t>‘one or several organizational designers co-opting others into</w:t>
      </w:r>
      <w:r w:rsidR="005D4302" w:rsidRPr="003975CA">
        <w:rPr>
          <w:rFonts w:ascii="Garamond" w:eastAsia="Times New Roman" w:hAnsi="Garamond"/>
          <w:lang w:val="en-US"/>
        </w:rPr>
        <w:t xml:space="preserve"> a structure underpinning group-</w:t>
      </w:r>
      <w:r w:rsidR="00622B7E" w:rsidRPr="003975CA">
        <w:rPr>
          <w:rFonts w:ascii="Garamond" w:eastAsia="Times New Roman" w:hAnsi="Garamond"/>
          <w:lang w:val="en-US"/>
        </w:rPr>
        <w:t>agency, without making them aware of their agency at the group level and without seeking their intentional acquiescence in the arrangement’ (</w:t>
      </w:r>
      <w:r w:rsidR="00C71053" w:rsidRPr="003975CA">
        <w:rPr>
          <w:rFonts w:ascii="Garamond" w:eastAsia="Times New Roman" w:hAnsi="Garamond"/>
          <w:lang w:val="en-US"/>
        </w:rPr>
        <w:t xml:space="preserve">List and Pettit </w:t>
      </w:r>
      <w:r w:rsidR="00790E4F" w:rsidRPr="003975CA">
        <w:rPr>
          <w:rFonts w:ascii="Garamond" w:eastAsia="Times New Roman" w:hAnsi="Garamond"/>
          <w:lang w:val="en-US"/>
        </w:rPr>
        <w:t>2011, 33).</w:t>
      </w:r>
      <w:r w:rsidR="002469A6" w:rsidRPr="003975CA">
        <w:rPr>
          <w:rFonts w:ascii="Garamond" w:eastAsia="Times New Roman" w:hAnsi="Garamond"/>
          <w:lang w:val="en-US"/>
        </w:rPr>
        <w:t xml:space="preserve"> </w:t>
      </w:r>
    </w:p>
    <w:p w14:paraId="03C9D444" w14:textId="09DA65D1" w:rsidR="00622B7E" w:rsidRPr="003975CA" w:rsidRDefault="00946975" w:rsidP="00946975">
      <w:pPr>
        <w:shd w:val="clear" w:color="auto" w:fill="FFFFFF"/>
        <w:spacing w:line="360" w:lineRule="auto"/>
        <w:ind w:firstLine="720"/>
        <w:rPr>
          <w:rFonts w:ascii="Garamond" w:eastAsia="Times New Roman" w:hAnsi="Garamond"/>
          <w:lang w:val="en-US"/>
        </w:rPr>
      </w:pPr>
      <w:r>
        <w:rPr>
          <w:rFonts w:ascii="Garamond" w:eastAsia="Times New Roman" w:hAnsi="Garamond"/>
          <w:lang w:val="en-US"/>
        </w:rPr>
        <w:t xml:space="preserve">Secondly, it is possible for a group to </w:t>
      </w:r>
      <w:r w:rsidR="0060600A" w:rsidRPr="003975CA">
        <w:rPr>
          <w:rFonts w:ascii="Garamond" w:eastAsia="Times New Roman" w:hAnsi="Garamond"/>
          <w:lang w:val="en-US"/>
        </w:rPr>
        <w:t xml:space="preserve">exhibit </w:t>
      </w:r>
      <w:r w:rsidR="00C71053" w:rsidRPr="003975CA">
        <w:rPr>
          <w:rFonts w:ascii="Garamond" w:eastAsia="Times New Roman" w:hAnsi="Garamond"/>
          <w:lang w:val="en-US"/>
        </w:rPr>
        <w:t xml:space="preserve">group level </w:t>
      </w:r>
      <w:r w:rsidR="0060600A" w:rsidRPr="003975CA">
        <w:rPr>
          <w:rFonts w:ascii="Garamond" w:eastAsia="Times New Roman" w:hAnsi="Garamond"/>
          <w:lang w:val="en-US"/>
        </w:rPr>
        <w:t xml:space="preserve">agency </w:t>
      </w:r>
      <w:r>
        <w:rPr>
          <w:rFonts w:ascii="Garamond" w:eastAsia="Times New Roman" w:hAnsi="Garamond"/>
          <w:lang w:val="en-US"/>
        </w:rPr>
        <w:t xml:space="preserve">by means of various instances of shared agency. </w:t>
      </w:r>
      <w:r w:rsidR="00AE047E" w:rsidRPr="003975CA">
        <w:rPr>
          <w:rFonts w:ascii="Garamond" w:eastAsia="Times New Roman" w:hAnsi="Garamond"/>
          <w:lang w:val="en-US"/>
        </w:rPr>
        <w:t xml:space="preserve">In such </w:t>
      </w:r>
      <w:r w:rsidR="0060600A" w:rsidRPr="003975CA">
        <w:rPr>
          <w:rFonts w:ascii="Garamond" w:eastAsia="Times New Roman" w:hAnsi="Garamond"/>
          <w:lang w:val="en-US"/>
        </w:rPr>
        <w:t>case</w:t>
      </w:r>
      <w:r w:rsidR="00AE047E" w:rsidRPr="003975CA">
        <w:rPr>
          <w:rFonts w:ascii="Garamond" w:eastAsia="Times New Roman" w:hAnsi="Garamond"/>
          <w:lang w:val="en-US"/>
        </w:rPr>
        <w:t>s</w:t>
      </w:r>
      <w:r w:rsidR="0060600A" w:rsidRPr="003975CA">
        <w:rPr>
          <w:rFonts w:ascii="Garamond" w:eastAsia="Times New Roman" w:hAnsi="Garamond"/>
          <w:lang w:val="en-US"/>
        </w:rPr>
        <w:t xml:space="preserve">, </w:t>
      </w:r>
      <w:r w:rsidR="0045572A" w:rsidRPr="003975CA">
        <w:rPr>
          <w:rFonts w:ascii="Garamond" w:eastAsia="Times New Roman" w:hAnsi="Garamond"/>
          <w:lang w:val="en-US"/>
        </w:rPr>
        <w:t>a group of</w:t>
      </w:r>
      <w:r w:rsidR="0060600A" w:rsidRPr="003975CA">
        <w:rPr>
          <w:rFonts w:ascii="Garamond" w:eastAsia="Times New Roman" w:hAnsi="Garamond"/>
          <w:lang w:val="en-US"/>
        </w:rPr>
        <w:t xml:space="preserve"> individual</w:t>
      </w:r>
      <w:r w:rsidR="0045572A" w:rsidRPr="003975CA">
        <w:rPr>
          <w:rFonts w:ascii="Garamond" w:eastAsia="Times New Roman" w:hAnsi="Garamond"/>
          <w:lang w:val="en-US"/>
        </w:rPr>
        <w:t>s ‘intend</w:t>
      </w:r>
      <w:r w:rsidR="0060600A" w:rsidRPr="003975CA">
        <w:rPr>
          <w:rFonts w:ascii="Garamond" w:eastAsia="Times New Roman" w:hAnsi="Garamond"/>
          <w:lang w:val="en-US"/>
        </w:rPr>
        <w:t xml:space="preserve"> that they together act so as to form and enact a single system of belief and desire, at least within a clearly defined scope; they each intend to do their own part in a </w:t>
      </w:r>
      <w:r w:rsidR="005D4302" w:rsidRPr="003975CA">
        <w:rPr>
          <w:rFonts w:ascii="Garamond" w:eastAsia="Times New Roman" w:hAnsi="Garamond"/>
          <w:lang w:val="en-US"/>
        </w:rPr>
        <w:t>salient plan for ensuring group-</w:t>
      </w:r>
      <w:r w:rsidR="0060600A" w:rsidRPr="003975CA">
        <w:rPr>
          <w:rFonts w:ascii="Garamond" w:eastAsia="Times New Roman" w:hAnsi="Garamond"/>
          <w:lang w:val="en-US"/>
        </w:rPr>
        <w:t xml:space="preserve">agency within that scope, believing that others will do their part too’ (2011, 34). However, the kind of cooperation that is necessary for this kind of </w:t>
      </w:r>
      <w:r w:rsidR="005D4302" w:rsidRPr="003975CA">
        <w:rPr>
          <w:rFonts w:ascii="Garamond" w:eastAsia="Times New Roman" w:hAnsi="Garamond"/>
          <w:lang w:val="en-US"/>
        </w:rPr>
        <w:t>group-</w:t>
      </w:r>
      <w:r w:rsidR="00DC6D9B" w:rsidRPr="003975CA">
        <w:rPr>
          <w:rFonts w:ascii="Garamond" w:eastAsia="Times New Roman" w:hAnsi="Garamond"/>
          <w:lang w:val="en-US"/>
        </w:rPr>
        <w:t>agency</w:t>
      </w:r>
      <w:r w:rsidR="0060600A" w:rsidRPr="003975CA">
        <w:rPr>
          <w:rFonts w:ascii="Garamond" w:eastAsia="Times New Roman" w:hAnsi="Garamond"/>
          <w:lang w:val="en-US"/>
        </w:rPr>
        <w:t>, according to List and Pettit, need not require that each individual is an ‘equal and will</w:t>
      </w:r>
      <w:r w:rsidR="00A74686" w:rsidRPr="003975CA">
        <w:rPr>
          <w:rFonts w:ascii="Garamond" w:eastAsia="Times New Roman" w:hAnsi="Garamond"/>
          <w:lang w:val="en-US"/>
        </w:rPr>
        <w:t>ing</w:t>
      </w:r>
      <w:r w:rsidR="0060600A" w:rsidRPr="003975CA">
        <w:rPr>
          <w:rFonts w:ascii="Garamond" w:eastAsia="Times New Roman" w:hAnsi="Garamond"/>
          <w:lang w:val="en-US"/>
        </w:rPr>
        <w:t xml:space="preserve"> partner’</w:t>
      </w:r>
      <w:r w:rsidR="00A74686" w:rsidRPr="003975CA">
        <w:rPr>
          <w:rFonts w:ascii="Garamond" w:eastAsia="Times New Roman" w:hAnsi="Garamond"/>
          <w:lang w:val="en-US"/>
        </w:rPr>
        <w:t xml:space="preserve"> in the composition </w:t>
      </w:r>
      <w:r w:rsidR="00DC6D9B" w:rsidRPr="003975CA">
        <w:rPr>
          <w:rFonts w:ascii="Garamond" w:eastAsia="Times New Roman" w:hAnsi="Garamond"/>
          <w:lang w:val="en-US"/>
        </w:rPr>
        <w:t xml:space="preserve">and actions </w:t>
      </w:r>
      <w:r w:rsidR="00A74686" w:rsidRPr="003975CA">
        <w:rPr>
          <w:rFonts w:ascii="Garamond" w:eastAsia="Times New Roman" w:hAnsi="Garamond"/>
          <w:lang w:val="en-US"/>
        </w:rPr>
        <w:t>of the group</w:t>
      </w:r>
      <w:r w:rsidR="0060600A" w:rsidRPr="003975CA">
        <w:rPr>
          <w:rFonts w:ascii="Garamond" w:eastAsia="Times New Roman" w:hAnsi="Garamond"/>
          <w:lang w:val="en-US"/>
        </w:rPr>
        <w:t xml:space="preserve"> (2011, 34). Whilst, on such a model, some </w:t>
      </w:r>
      <w:r w:rsidR="00C71053" w:rsidRPr="003975CA">
        <w:rPr>
          <w:rFonts w:ascii="Garamond" w:eastAsia="Times New Roman" w:hAnsi="Garamond"/>
          <w:lang w:val="en-US"/>
        </w:rPr>
        <w:t>shared-agency</w:t>
      </w:r>
      <w:r w:rsidR="0060600A" w:rsidRPr="003975CA">
        <w:rPr>
          <w:rFonts w:ascii="Garamond" w:eastAsia="Times New Roman" w:hAnsi="Garamond"/>
          <w:lang w:val="en-US"/>
        </w:rPr>
        <w:t xml:space="preserve"> is required, not all members of the group are required to </w:t>
      </w:r>
      <w:r w:rsidR="00226173" w:rsidRPr="003975CA">
        <w:rPr>
          <w:rFonts w:ascii="Garamond" w:eastAsia="Times New Roman" w:hAnsi="Garamond"/>
          <w:lang w:val="en-US"/>
        </w:rPr>
        <w:t>have</w:t>
      </w:r>
      <w:r w:rsidR="0060600A" w:rsidRPr="003975CA">
        <w:rPr>
          <w:rFonts w:ascii="Garamond" w:eastAsia="Times New Roman" w:hAnsi="Garamond"/>
          <w:lang w:val="en-US"/>
        </w:rPr>
        <w:t xml:space="preserve"> an equal stake. Indeed, as they go on to note, there</w:t>
      </w:r>
      <w:r w:rsidR="00A74686" w:rsidRPr="003975CA">
        <w:rPr>
          <w:rFonts w:ascii="Garamond" w:eastAsia="Times New Roman" w:hAnsi="Garamond"/>
          <w:lang w:val="en-US"/>
        </w:rPr>
        <w:t xml:space="preserve"> are</w:t>
      </w:r>
      <w:r w:rsidR="0060600A" w:rsidRPr="003975CA">
        <w:rPr>
          <w:rFonts w:ascii="Garamond" w:eastAsia="Times New Roman" w:hAnsi="Garamond"/>
          <w:lang w:val="en-US"/>
        </w:rPr>
        <w:t xml:space="preserve"> two ways in which an individual might be related to </w:t>
      </w:r>
      <w:r w:rsidR="0045572A" w:rsidRPr="003975CA">
        <w:rPr>
          <w:rFonts w:ascii="Garamond" w:eastAsia="Times New Roman" w:hAnsi="Garamond"/>
          <w:lang w:val="en-US"/>
        </w:rPr>
        <w:t xml:space="preserve">such </w:t>
      </w:r>
      <w:r w:rsidR="0060600A" w:rsidRPr="003975CA">
        <w:rPr>
          <w:rFonts w:ascii="Garamond" w:eastAsia="Times New Roman" w:hAnsi="Garamond"/>
          <w:lang w:val="en-US"/>
        </w:rPr>
        <w:t xml:space="preserve">a group. They might take an authorizing role, or an active role. If the individual takes an active role, then they act with ‘full awareness for the pursuit of the group’s ends’ (2011, 35). </w:t>
      </w:r>
      <w:r w:rsidR="00A74686" w:rsidRPr="003975CA">
        <w:rPr>
          <w:rFonts w:ascii="Garamond" w:eastAsia="Times New Roman" w:hAnsi="Garamond"/>
          <w:lang w:val="en-US"/>
        </w:rPr>
        <w:t xml:space="preserve">That is, they act wholly or partly on behalf of a group when they act. </w:t>
      </w:r>
      <w:r w:rsidR="0060600A" w:rsidRPr="003975CA">
        <w:rPr>
          <w:rFonts w:ascii="Garamond" w:eastAsia="Times New Roman" w:hAnsi="Garamond"/>
          <w:lang w:val="en-US"/>
        </w:rPr>
        <w:t xml:space="preserve">However, the individual might also take an authorizing role, that is, they might simply </w:t>
      </w:r>
      <w:r w:rsidR="00A06DB1" w:rsidRPr="003975CA">
        <w:rPr>
          <w:rFonts w:ascii="Garamond" w:eastAsia="Times New Roman" w:hAnsi="Garamond"/>
          <w:lang w:val="en-US"/>
        </w:rPr>
        <w:t xml:space="preserve">accept the group as an agent and allow the group to speak on behalf of its members, such as in the case </w:t>
      </w:r>
      <w:r w:rsidR="00A06DB1" w:rsidRPr="003975CA">
        <w:rPr>
          <w:rFonts w:ascii="Garamond" w:eastAsia="Times New Roman" w:hAnsi="Garamond"/>
          <w:lang w:val="en-US"/>
        </w:rPr>
        <w:lastRenderedPageBreak/>
        <w:t xml:space="preserve">of being a member of a trade union (2011, 35). </w:t>
      </w:r>
      <w:r w:rsidR="00A74686" w:rsidRPr="003975CA">
        <w:rPr>
          <w:rFonts w:ascii="Garamond" w:eastAsia="Times New Roman" w:hAnsi="Garamond"/>
          <w:lang w:val="en-US"/>
        </w:rPr>
        <w:t xml:space="preserve">In such a case, someone is the member of a group, </w:t>
      </w:r>
      <w:r w:rsidR="00C95CDE" w:rsidRPr="003975CA">
        <w:rPr>
          <w:rFonts w:ascii="Garamond" w:eastAsia="Times New Roman" w:hAnsi="Garamond"/>
          <w:lang w:val="en-US"/>
        </w:rPr>
        <w:t>yet</w:t>
      </w:r>
      <w:r w:rsidR="00A74686" w:rsidRPr="003975CA">
        <w:rPr>
          <w:rFonts w:ascii="Garamond" w:eastAsia="Times New Roman" w:hAnsi="Garamond"/>
          <w:lang w:val="en-US"/>
        </w:rPr>
        <w:t xml:space="preserve"> their </w:t>
      </w:r>
      <w:r>
        <w:rPr>
          <w:rFonts w:ascii="Garamond" w:eastAsia="Times New Roman" w:hAnsi="Garamond"/>
          <w:lang w:val="en-US"/>
        </w:rPr>
        <w:t xml:space="preserve">own actions and </w:t>
      </w:r>
      <w:r w:rsidR="00A74686" w:rsidRPr="003975CA">
        <w:rPr>
          <w:rFonts w:ascii="Garamond" w:eastAsia="Times New Roman" w:hAnsi="Garamond"/>
          <w:lang w:val="en-US"/>
        </w:rPr>
        <w:t xml:space="preserve">intentions play no role in the actions of </w:t>
      </w:r>
      <w:r w:rsidR="0045572A" w:rsidRPr="003975CA">
        <w:rPr>
          <w:rFonts w:ascii="Garamond" w:eastAsia="Times New Roman" w:hAnsi="Garamond"/>
          <w:lang w:val="en-US"/>
        </w:rPr>
        <w:t>that</w:t>
      </w:r>
      <w:r w:rsidR="00A74686" w:rsidRPr="003975CA">
        <w:rPr>
          <w:rFonts w:ascii="Garamond" w:eastAsia="Times New Roman" w:hAnsi="Garamond"/>
          <w:lang w:val="en-US"/>
        </w:rPr>
        <w:t xml:space="preserve"> group. </w:t>
      </w:r>
    </w:p>
    <w:p w14:paraId="6E0CD45E" w14:textId="35C82476" w:rsidR="00A06DB1" w:rsidRPr="003975CA" w:rsidRDefault="00A06DB1"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ab/>
        <w:t xml:space="preserve">They key feature </w:t>
      </w:r>
      <w:r w:rsidR="00A74686" w:rsidRPr="003975CA">
        <w:rPr>
          <w:rFonts w:ascii="Garamond" w:eastAsia="Times New Roman" w:hAnsi="Garamond"/>
          <w:lang w:val="en-US"/>
        </w:rPr>
        <w:t xml:space="preserve">of </w:t>
      </w:r>
      <w:r w:rsidR="00C71053" w:rsidRPr="003975CA">
        <w:rPr>
          <w:rFonts w:ascii="Garamond" w:eastAsia="Times New Roman" w:hAnsi="Garamond"/>
          <w:lang w:val="en-US"/>
        </w:rPr>
        <w:t>the above</w:t>
      </w:r>
      <w:r w:rsidR="00A74686" w:rsidRPr="003975CA">
        <w:rPr>
          <w:rFonts w:ascii="Garamond" w:eastAsia="Times New Roman" w:hAnsi="Garamond"/>
          <w:lang w:val="en-US"/>
        </w:rPr>
        <w:t xml:space="preserve"> </w:t>
      </w:r>
      <w:r w:rsidR="00946975">
        <w:rPr>
          <w:rFonts w:ascii="Garamond" w:eastAsia="Times New Roman" w:hAnsi="Garamond"/>
          <w:lang w:val="en-US"/>
        </w:rPr>
        <w:t>analysis</w:t>
      </w:r>
      <w:r w:rsidR="00A74686" w:rsidRPr="003975CA">
        <w:rPr>
          <w:rFonts w:ascii="Garamond" w:eastAsia="Times New Roman" w:hAnsi="Garamond"/>
          <w:lang w:val="en-US"/>
        </w:rPr>
        <w:t xml:space="preserve"> which </w:t>
      </w:r>
      <w:r w:rsidR="00946975">
        <w:rPr>
          <w:rFonts w:ascii="Garamond" w:eastAsia="Times New Roman" w:hAnsi="Garamond"/>
          <w:lang w:val="en-US"/>
        </w:rPr>
        <w:t>is</w:t>
      </w:r>
      <w:r w:rsidR="00A74686" w:rsidRPr="003975CA">
        <w:rPr>
          <w:rFonts w:ascii="Garamond" w:eastAsia="Times New Roman" w:hAnsi="Garamond"/>
          <w:lang w:val="en-US"/>
        </w:rPr>
        <w:t xml:space="preserve"> useful in application to acts of worship is that </w:t>
      </w:r>
      <w:r w:rsidR="005D4302" w:rsidRPr="003975CA">
        <w:rPr>
          <w:rFonts w:ascii="Garamond" w:eastAsia="Times New Roman" w:hAnsi="Garamond"/>
          <w:lang w:val="en-US"/>
        </w:rPr>
        <w:t>even in cases of group-</w:t>
      </w:r>
      <w:r w:rsidRPr="003975CA">
        <w:rPr>
          <w:rFonts w:ascii="Garamond" w:eastAsia="Times New Roman" w:hAnsi="Garamond"/>
          <w:lang w:val="en-US"/>
        </w:rPr>
        <w:t xml:space="preserve">agency which do involve </w:t>
      </w:r>
      <w:r w:rsidR="00C71053" w:rsidRPr="003975CA">
        <w:rPr>
          <w:rFonts w:ascii="Garamond" w:eastAsia="Times New Roman" w:hAnsi="Garamond"/>
          <w:lang w:val="en-US"/>
        </w:rPr>
        <w:t>shared-agency</w:t>
      </w:r>
      <w:r w:rsidRPr="003975CA">
        <w:rPr>
          <w:rFonts w:ascii="Garamond" w:eastAsia="Times New Roman" w:hAnsi="Garamond"/>
          <w:lang w:val="en-US"/>
        </w:rPr>
        <w:t>, not all the agents</w:t>
      </w:r>
      <w:r w:rsidR="00DC6D9B" w:rsidRPr="003975CA">
        <w:rPr>
          <w:rFonts w:ascii="Garamond" w:eastAsia="Times New Roman" w:hAnsi="Garamond"/>
          <w:lang w:val="en-US"/>
        </w:rPr>
        <w:t xml:space="preserve"> need to </w:t>
      </w:r>
      <w:r w:rsidRPr="003975CA">
        <w:rPr>
          <w:rFonts w:ascii="Garamond" w:eastAsia="Times New Roman" w:hAnsi="Garamond"/>
          <w:lang w:val="en-US"/>
        </w:rPr>
        <w:t>play the same role in performing the group action. Indeed, the role that one plays in relation to the group depends on (a) the structure of that particular group in making decision</w:t>
      </w:r>
      <w:r w:rsidR="00946975">
        <w:rPr>
          <w:rFonts w:ascii="Garamond" w:eastAsia="Times New Roman" w:hAnsi="Garamond"/>
          <w:lang w:val="en-US"/>
        </w:rPr>
        <w:t>s</w:t>
      </w:r>
      <w:r w:rsidRPr="003975CA">
        <w:rPr>
          <w:rFonts w:ascii="Garamond" w:eastAsia="Times New Roman" w:hAnsi="Garamond"/>
          <w:lang w:val="en-US"/>
        </w:rPr>
        <w:t xml:space="preserve"> and forming judgments and (b) one’s relation to the structure of the particular group. For example, in the case of a tyrannous regime, what it is</w:t>
      </w:r>
      <w:r w:rsidR="005D4302" w:rsidRPr="003975CA">
        <w:rPr>
          <w:rFonts w:ascii="Garamond" w:eastAsia="Times New Roman" w:hAnsi="Garamond"/>
          <w:lang w:val="en-US"/>
        </w:rPr>
        <w:t xml:space="preserve"> for a government to have group-</w:t>
      </w:r>
      <w:r w:rsidRPr="003975CA">
        <w:rPr>
          <w:rFonts w:ascii="Garamond" w:eastAsia="Times New Roman" w:hAnsi="Garamond"/>
          <w:lang w:val="en-US"/>
        </w:rPr>
        <w:t xml:space="preserve">agency is true only in virtue of the actions of the tyrant, so long as the individual members authorize the tyrant’s actions in some way. </w:t>
      </w:r>
      <w:r w:rsidR="00C95CDE" w:rsidRPr="003975CA">
        <w:rPr>
          <w:rFonts w:ascii="Garamond" w:eastAsia="Times New Roman" w:hAnsi="Garamond"/>
          <w:lang w:val="en-US"/>
        </w:rPr>
        <w:t>But</w:t>
      </w:r>
      <w:r w:rsidR="00A74686" w:rsidRPr="003975CA">
        <w:rPr>
          <w:rFonts w:ascii="Garamond" w:eastAsia="Times New Roman" w:hAnsi="Garamond"/>
          <w:lang w:val="en-US"/>
        </w:rPr>
        <w:t xml:space="preserve">, it is still true, at least in some sense, that the group acts when the tyrant acts. </w:t>
      </w:r>
      <w:r w:rsidRPr="003975CA">
        <w:rPr>
          <w:rFonts w:ascii="Garamond" w:eastAsia="Times New Roman" w:hAnsi="Garamond"/>
          <w:lang w:val="en-US"/>
        </w:rPr>
        <w:t xml:space="preserve">As List and Pettit argue, </w:t>
      </w:r>
    </w:p>
    <w:p w14:paraId="011A3681" w14:textId="77777777" w:rsidR="00A06DB1" w:rsidRPr="003975CA" w:rsidRDefault="00A06DB1" w:rsidP="005208FA">
      <w:pPr>
        <w:shd w:val="clear" w:color="auto" w:fill="FFFFFF"/>
        <w:spacing w:line="360" w:lineRule="auto"/>
        <w:rPr>
          <w:rFonts w:ascii="Garamond" w:eastAsia="Times New Roman" w:hAnsi="Garamond"/>
          <w:lang w:val="en-US"/>
        </w:rPr>
      </w:pPr>
    </w:p>
    <w:p w14:paraId="4CC2982D" w14:textId="39A6022D" w:rsidR="004224A7" w:rsidRPr="003975CA" w:rsidRDefault="00A06DB1" w:rsidP="005208FA">
      <w:pPr>
        <w:shd w:val="clear" w:color="auto" w:fill="FFFFFF"/>
        <w:spacing w:line="360" w:lineRule="auto"/>
        <w:ind w:left="720"/>
        <w:rPr>
          <w:rFonts w:ascii="Garamond" w:eastAsia="Times New Roman" w:hAnsi="Garamond"/>
          <w:lang w:val="en-US"/>
        </w:rPr>
      </w:pPr>
      <w:r w:rsidRPr="003975CA">
        <w:rPr>
          <w:rFonts w:ascii="Garamond" w:eastAsia="Times New Roman" w:hAnsi="Garamond"/>
          <w:lang w:val="en-US"/>
        </w:rPr>
        <w:t xml:space="preserve">In </w:t>
      </w:r>
      <w:r w:rsidR="004F36BC" w:rsidRPr="003975CA">
        <w:rPr>
          <w:rFonts w:ascii="Garamond" w:eastAsia="Times New Roman" w:hAnsi="Garamond"/>
          <w:lang w:val="en-US"/>
        </w:rPr>
        <w:t xml:space="preserve">a </w:t>
      </w:r>
      <w:r w:rsidRPr="003975CA">
        <w:rPr>
          <w:rFonts w:ascii="Garamond" w:eastAsia="Times New Roman" w:hAnsi="Garamond"/>
          <w:lang w:val="en-US"/>
        </w:rPr>
        <w:t>jointly intentional group agent, the two types of members are typically present and often overlap. In a participatory group like a voluntary association, members have the same status within the group agent; they equally authorize the group agent and take roughly equal parts in acting on its behalf. In a hierarchical organization, such as a commercial corporation or a church, there may be differences in the members’ roles, for example through holding different offices or through belonging to subgroups with different tasks. (2011, 36).</w:t>
      </w:r>
    </w:p>
    <w:p w14:paraId="515584E4" w14:textId="77777777" w:rsidR="00972A28" w:rsidRPr="003975CA" w:rsidRDefault="00972A28" w:rsidP="005208FA">
      <w:pPr>
        <w:spacing w:line="360" w:lineRule="auto"/>
        <w:rPr>
          <w:rFonts w:ascii="Garamond" w:hAnsi="Garamond"/>
          <w:lang w:val="en-US"/>
        </w:rPr>
      </w:pPr>
    </w:p>
    <w:p w14:paraId="4F34AD54" w14:textId="173A48EF" w:rsidR="00B72540" w:rsidRPr="003975CA" w:rsidRDefault="00C71053" w:rsidP="005208FA">
      <w:pPr>
        <w:spacing w:line="360" w:lineRule="auto"/>
        <w:rPr>
          <w:rFonts w:ascii="Garamond" w:hAnsi="Garamond"/>
          <w:lang w:val="en-US"/>
        </w:rPr>
      </w:pPr>
      <w:r w:rsidRPr="003975CA">
        <w:rPr>
          <w:rFonts w:ascii="Garamond" w:hAnsi="Garamond"/>
          <w:lang w:val="en-US"/>
        </w:rPr>
        <w:t xml:space="preserve">An account of group-agency seeks to provide a very different kind of explanation of group action than </w:t>
      </w:r>
      <w:r w:rsidR="00946975">
        <w:rPr>
          <w:rFonts w:ascii="Garamond" w:hAnsi="Garamond"/>
          <w:lang w:val="en-US"/>
        </w:rPr>
        <w:t>an account</w:t>
      </w:r>
      <w:r w:rsidRPr="003975CA">
        <w:rPr>
          <w:rFonts w:ascii="Garamond" w:hAnsi="Garamond"/>
          <w:lang w:val="en-US"/>
        </w:rPr>
        <w:t xml:space="preserve"> of shared-agency. </w:t>
      </w:r>
      <w:r w:rsidR="00906A85" w:rsidRPr="003975CA">
        <w:rPr>
          <w:rFonts w:ascii="Garamond" w:hAnsi="Garamond"/>
          <w:lang w:val="en-US"/>
        </w:rPr>
        <w:t xml:space="preserve">As Tollefsen highlights, </w:t>
      </w:r>
      <w:r w:rsidR="005D4302" w:rsidRPr="003975CA">
        <w:rPr>
          <w:rFonts w:ascii="Garamond" w:hAnsi="Garamond"/>
          <w:lang w:val="en-US"/>
        </w:rPr>
        <w:t>‘the connection between group-</w:t>
      </w:r>
      <w:r w:rsidR="00615D10" w:rsidRPr="003975CA">
        <w:rPr>
          <w:rFonts w:ascii="Garamond" w:hAnsi="Garamond"/>
          <w:lang w:val="en-US"/>
        </w:rPr>
        <w:t>agency and shared-</w:t>
      </w:r>
      <w:r w:rsidR="00906A85" w:rsidRPr="003975CA">
        <w:rPr>
          <w:rFonts w:ascii="Garamond" w:hAnsi="Garamond"/>
          <w:lang w:val="en-US"/>
        </w:rPr>
        <w:t>agency is not always clear in the literature’ (2015, 5), but it seems that two are importantly related.</w:t>
      </w:r>
      <w:r w:rsidR="00ED54DA" w:rsidRPr="003975CA">
        <w:rPr>
          <w:rFonts w:ascii="Garamond" w:hAnsi="Garamond"/>
          <w:lang w:val="en-US"/>
        </w:rPr>
        <w:t xml:space="preserve"> As we have s</w:t>
      </w:r>
      <w:r w:rsidRPr="003975CA">
        <w:rPr>
          <w:rFonts w:ascii="Garamond" w:hAnsi="Garamond"/>
          <w:lang w:val="en-US"/>
        </w:rPr>
        <w:t xml:space="preserve">een, </w:t>
      </w:r>
      <w:r w:rsidR="00615D10" w:rsidRPr="003975CA">
        <w:rPr>
          <w:rFonts w:ascii="Garamond" w:hAnsi="Garamond"/>
          <w:lang w:val="en-US"/>
        </w:rPr>
        <w:t>shared-</w:t>
      </w:r>
      <w:r w:rsidR="00ED54DA" w:rsidRPr="003975CA">
        <w:rPr>
          <w:rFonts w:ascii="Garamond" w:hAnsi="Garamond"/>
          <w:lang w:val="en-US"/>
        </w:rPr>
        <w:t>agency</w:t>
      </w:r>
      <w:r w:rsidR="005D4302" w:rsidRPr="003975CA">
        <w:rPr>
          <w:rFonts w:ascii="Garamond" w:hAnsi="Garamond"/>
          <w:lang w:val="en-US"/>
        </w:rPr>
        <w:t xml:space="preserve"> is sometimes involved in group-</w:t>
      </w:r>
      <w:r w:rsidR="00ED54DA" w:rsidRPr="003975CA">
        <w:rPr>
          <w:rFonts w:ascii="Garamond" w:hAnsi="Garamond"/>
          <w:lang w:val="en-US"/>
        </w:rPr>
        <w:t xml:space="preserve">agency, but </w:t>
      </w:r>
      <w:r w:rsidR="005D4302" w:rsidRPr="003975CA">
        <w:rPr>
          <w:rFonts w:ascii="Garamond" w:hAnsi="Garamond"/>
          <w:lang w:val="en-US"/>
        </w:rPr>
        <w:t>not always. An account of group-</w:t>
      </w:r>
      <w:r w:rsidR="00ED54DA" w:rsidRPr="003975CA">
        <w:rPr>
          <w:rFonts w:ascii="Garamond" w:hAnsi="Garamond"/>
          <w:lang w:val="en-US"/>
        </w:rPr>
        <w:t xml:space="preserve">agency attempts to attribute an action not to a number of coordinated individuals, </w:t>
      </w:r>
      <w:r w:rsidR="000E432B" w:rsidRPr="003975CA">
        <w:rPr>
          <w:rFonts w:ascii="Garamond" w:hAnsi="Garamond"/>
          <w:lang w:val="en-US"/>
        </w:rPr>
        <w:t>but, rather,</w:t>
      </w:r>
      <w:r w:rsidR="00ED54DA" w:rsidRPr="003975CA">
        <w:rPr>
          <w:rFonts w:ascii="Garamond" w:hAnsi="Garamond"/>
          <w:lang w:val="en-US"/>
        </w:rPr>
        <w:t xml:space="preserve"> to a group, an entity with its own </w:t>
      </w:r>
      <w:r w:rsidR="00FE7C7D" w:rsidRPr="003975CA">
        <w:rPr>
          <w:rFonts w:ascii="Garamond" w:hAnsi="Garamond"/>
          <w:lang w:val="en-US"/>
        </w:rPr>
        <w:t>decision-making</w:t>
      </w:r>
      <w:r w:rsidR="00790E4F" w:rsidRPr="003975CA">
        <w:rPr>
          <w:rFonts w:ascii="Garamond" w:hAnsi="Garamond"/>
          <w:lang w:val="en-US"/>
        </w:rPr>
        <w:t xml:space="preserve"> processes</w:t>
      </w:r>
      <w:r w:rsidR="00ED54DA" w:rsidRPr="003975CA">
        <w:rPr>
          <w:rFonts w:ascii="Garamond" w:hAnsi="Garamond"/>
          <w:lang w:val="en-US"/>
        </w:rPr>
        <w:t xml:space="preserve">. </w:t>
      </w:r>
      <w:r w:rsidR="00B72540" w:rsidRPr="003975CA">
        <w:rPr>
          <w:rFonts w:ascii="Garamond" w:hAnsi="Garamond"/>
          <w:lang w:val="en-US"/>
        </w:rPr>
        <w:t xml:space="preserve">In some cases, </w:t>
      </w:r>
      <w:r w:rsidR="00ED54DA" w:rsidRPr="003975CA">
        <w:rPr>
          <w:rFonts w:ascii="Garamond" w:hAnsi="Garamond"/>
          <w:lang w:val="en-US"/>
        </w:rPr>
        <w:t>the</w:t>
      </w:r>
      <w:r w:rsidR="00B72540" w:rsidRPr="003975CA">
        <w:rPr>
          <w:rFonts w:ascii="Garamond" w:hAnsi="Garamond"/>
          <w:lang w:val="en-US"/>
        </w:rPr>
        <w:t xml:space="preserve"> conditions </w:t>
      </w:r>
      <w:r w:rsidR="00ED54DA" w:rsidRPr="003975CA">
        <w:rPr>
          <w:rFonts w:ascii="Garamond" w:hAnsi="Garamond"/>
          <w:lang w:val="en-US"/>
        </w:rPr>
        <w:t xml:space="preserve">for agency </w:t>
      </w:r>
      <w:r w:rsidR="00B72540" w:rsidRPr="003975CA">
        <w:rPr>
          <w:rFonts w:ascii="Garamond" w:hAnsi="Garamond"/>
          <w:lang w:val="en-US"/>
        </w:rPr>
        <w:t>are met by</w:t>
      </w:r>
      <w:r w:rsidR="004B3BDE" w:rsidRPr="003975CA">
        <w:rPr>
          <w:rFonts w:ascii="Garamond" w:hAnsi="Garamond"/>
          <w:lang w:val="en-US"/>
        </w:rPr>
        <w:t xml:space="preserve"> the</w:t>
      </w:r>
      <w:r w:rsidR="00B72540" w:rsidRPr="003975CA">
        <w:rPr>
          <w:rFonts w:ascii="Garamond" w:hAnsi="Garamond"/>
          <w:lang w:val="en-US"/>
        </w:rPr>
        <w:t xml:space="preserve"> democratic votes of the members of the group in which they jointly intend an action, in other cases</w:t>
      </w:r>
      <w:r w:rsidR="004B3BDE" w:rsidRPr="003975CA">
        <w:rPr>
          <w:rFonts w:ascii="Garamond" w:hAnsi="Garamond"/>
          <w:lang w:val="en-US"/>
        </w:rPr>
        <w:t>,</w:t>
      </w:r>
      <w:r w:rsidR="00B72540" w:rsidRPr="003975CA">
        <w:rPr>
          <w:rFonts w:ascii="Garamond" w:hAnsi="Garamond"/>
          <w:lang w:val="en-US"/>
        </w:rPr>
        <w:t xml:space="preserve"> these conditions are met by a hierarchical structure in which a small senior group of indiv</w:t>
      </w:r>
      <w:r w:rsidR="000B2945">
        <w:rPr>
          <w:rFonts w:ascii="Garamond" w:hAnsi="Garamond"/>
          <w:lang w:val="en-US"/>
        </w:rPr>
        <w:t xml:space="preserve">iduals jointly intend on behalf of </w:t>
      </w:r>
      <w:r w:rsidR="00B72540" w:rsidRPr="003975CA">
        <w:rPr>
          <w:rFonts w:ascii="Garamond" w:hAnsi="Garamond"/>
          <w:lang w:val="en-US"/>
        </w:rPr>
        <w:t xml:space="preserve">a much larger group of individuals. In other cases, the individual agents </w:t>
      </w:r>
      <w:r w:rsidRPr="003975CA">
        <w:rPr>
          <w:rFonts w:ascii="Garamond" w:hAnsi="Garamond"/>
          <w:lang w:val="en-US"/>
        </w:rPr>
        <w:t>display</w:t>
      </w:r>
      <w:r w:rsidR="004B3BDE" w:rsidRPr="003975CA">
        <w:rPr>
          <w:rFonts w:ascii="Garamond" w:hAnsi="Garamond"/>
          <w:lang w:val="en-US"/>
        </w:rPr>
        <w:t xml:space="preserve"> no</w:t>
      </w:r>
      <w:r w:rsidRPr="003975CA">
        <w:rPr>
          <w:rFonts w:ascii="Garamond" w:hAnsi="Garamond"/>
          <w:lang w:val="en-US"/>
        </w:rPr>
        <w:t xml:space="preserve"> (or little)</w:t>
      </w:r>
      <w:r w:rsidR="00B72540" w:rsidRPr="003975CA">
        <w:rPr>
          <w:rFonts w:ascii="Garamond" w:hAnsi="Garamond"/>
          <w:lang w:val="en-US"/>
        </w:rPr>
        <w:t xml:space="preserve"> </w:t>
      </w:r>
      <w:r w:rsidRPr="003975CA">
        <w:rPr>
          <w:rFonts w:ascii="Garamond" w:hAnsi="Garamond"/>
          <w:lang w:val="en-US"/>
        </w:rPr>
        <w:t>shared-agency</w:t>
      </w:r>
      <w:r w:rsidR="00B72540" w:rsidRPr="003975CA">
        <w:rPr>
          <w:rFonts w:ascii="Garamond" w:hAnsi="Garamond"/>
          <w:lang w:val="en-US"/>
        </w:rPr>
        <w:t xml:space="preserve">, yet, because the group of individuals is structured in a particular way, it is possible for the group to form goal orientated representational states which </w:t>
      </w:r>
      <w:r w:rsidR="00147C94" w:rsidRPr="003975CA">
        <w:rPr>
          <w:rFonts w:ascii="Garamond" w:hAnsi="Garamond"/>
          <w:lang w:val="en-US"/>
        </w:rPr>
        <w:t>go beyond</w:t>
      </w:r>
      <w:r w:rsidR="00B72540" w:rsidRPr="003975CA">
        <w:rPr>
          <w:rFonts w:ascii="Garamond" w:hAnsi="Garamond"/>
          <w:lang w:val="en-US"/>
        </w:rPr>
        <w:t xml:space="preserve"> the mental states of the group members.</w:t>
      </w:r>
    </w:p>
    <w:p w14:paraId="0EC7D439" w14:textId="320CBB10" w:rsidR="00ED54DA" w:rsidRPr="003975CA" w:rsidRDefault="008D4F1C" w:rsidP="005208FA">
      <w:pPr>
        <w:spacing w:line="360" w:lineRule="auto"/>
        <w:ind w:firstLine="720"/>
        <w:rPr>
          <w:rFonts w:ascii="Garamond" w:hAnsi="Garamond"/>
          <w:lang w:val="en-US"/>
        </w:rPr>
      </w:pPr>
      <w:r w:rsidRPr="003975CA">
        <w:rPr>
          <w:rFonts w:ascii="Garamond" w:hAnsi="Garamond"/>
          <w:lang w:val="en-US"/>
        </w:rPr>
        <w:lastRenderedPageBreak/>
        <w:t>In the next section, I consi</w:t>
      </w:r>
      <w:r w:rsidR="005D4302" w:rsidRPr="003975CA">
        <w:rPr>
          <w:rFonts w:ascii="Garamond" w:hAnsi="Garamond"/>
          <w:lang w:val="en-US"/>
        </w:rPr>
        <w:t>der whether an account of group-</w:t>
      </w:r>
      <w:r w:rsidRPr="003975CA">
        <w:rPr>
          <w:rFonts w:ascii="Garamond" w:hAnsi="Garamond"/>
          <w:lang w:val="en-US"/>
        </w:rPr>
        <w:t>agency might provide a bro</w:t>
      </w:r>
      <w:r w:rsidR="00C71053" w:rsidRPr="003975CA">
        <w:rPr>
          <w:rFonts w:ascii="Garamond" w:hAnsi="Garamond"/>
          <w:lang w:val="en-US"/>
        </w:rPr>
        <w:t>ader, pluralistic model of the c</w:t>
      </w:r>
      <w:r w:rsidRPr="003975CA">
        <w:rPr>
          <w:rFonts w:ascii="Garamond" w:hAnsi="Garamond"/>
          <w:lang w:val="en-US"/>
        </w:rPr>
        <w:t xml:space="preserve">hurch’s acting in worship than we have so far considered. </w:t>
      </w:r>
    </w:p>
    <w:p w14:paraId="7445EB97" w14:textId="77777777" w:rsidR="00DC6D9B" w:rsidRPr="003975CA" w:rsidRDefault="00DC6D9B" w:rsidP="005208FA">
      <w:pPr>
        <w:spacing w:line="360" w:lineRule="auto"/>
        <w:rPr>
          <w:rFonts w:ascii="Garamond" w:hAnsi="Garamond"/>
          <w:lang w:val="en-US"/>
        </w:rPr>
      </w:pPr>
    </w:p>
    <w:p w14:paraId="216C7CCF" w14:textId="1B6D4A40" w:rsidR="004E2D45" w:rsidRPr="003975CA" w:rsidRDefault="005D4302" w:rsidP="005208FA">
      <w:pPr>
        <w:spacing w:line="360" w:lineRule="auto"/>
        <w:rPr>
          <w:rFonts w:ascii="Garamond" w:hAnsi="Garamond"/>
          <w:b/>
          <w:lang w:val="en-US"/>
        </w:rPr>
      </w:pPr>
      <w:r w:rsidRPr="003975CA">
        <w:rPr>
          <w:rFonts w:ascii="Garamond" w:hAnsi="Garamond"/>
          <w:b/>
          <w:lang w:val="en-US"/>
        </w:rPr>
        <w:t>Group-</w:t>
      </w:r>
      <w:r w:rsidR="008F5970" w:rsidRPr="003975CA">
        <w:rPr>
          <w:rFonts w:ascii="Garamond" w:hAnsi="Garamond"/>
          <w:b/>
          <w:lang w:val="en-US"/>
        </w:rPr>
        <w:t xml:space="preserve">agency and liturgical action </w:t>
      </w:r>
    </w:p>
    <w:p w14:paraId="1E94E483" w14:textId="4459A1CE" w:rsidR="001674E8" w:rsidRPr="003975CA" w:rsidRDefault="005D4302" w:rsidP="005208FA">
      <w:pPr>
        <w:spacing w:line="360" w:lineRule="auto"/>
        <w:rPr>
          <w:rFonts w:ascii="Garamond" w:hAnsi="Garamond"/>
          <w:lang w:val="en-US"/>
        </w:rPr>
      </w:pPr>
      <w:r w:rsidRPr="003975CA">
        <w:rPr>
          <w:rFonts w:ascii="Garamond" w:hAnsi="Garamond"/>
          <w:lang w:val="en-US"/>
        </w:rPr>
        <w:t>To give an account of group-</w:t>
      </w:r>
      <w:r w:rsidR="00C874C9" w:rsidRPr="003975CA">
        <w:rPr>
          <w:rFonts w:ascii="Garamond" w:hAnsi="Garamond"/>
          <w:lang w:val="en-US"/>
        </w:rPr>
        <w:t xml:space="preserve">agency in </w:t>
      </w:r>
      <w:r w:rsidR="00BC7C25" w:rsidRPr="003975CA">
        <w:rPr>
          <w:rFonts w:ascii="Garamond" w:hAnsi="Garamond"/>
          <w:lang w:val="en-US"/>
        </w:rPr>
        <w:t>liturgical worship</w:t>
      </w:r>
      <w:r w:rsidR="00C874C9" w:rsidRPr="003975CA">
        <w:rPr>
          <w:rFonts w:ascii="Garamond" w:hAnsi="Garamond"/>
          <w:lang w:val="en-US"/>
        </w:rPr>
        <w:t xml:space="preserve">, we need to say </w:t>
      </w:r>
      <w:r w:rsidR="00BC7C25" w:rsidRPr="003975CA">
        <w:rPr>
          <w:rFonts w:ascii="Garamond" w:hAnsi="Garamond"/>
          <w:lang w:val="en-US"/>
        </w:rPr>
        <w:t>something about a church’s ontology</w:t>
      </w:r>
      <w:r w:rsidR="00C874C9" w:rsidRPr="003975CA">
        <w:rPr>
          <w:rFonts w:ascii="Garamond" w:hAnsi="Garamond"/>
          <w:lang w:val="en-US"/>
        </w:rPr>
        <w:t xml:space="preserve">. And whilst there is not space here to give a fully worked out ecclesiology, it is possible to make some </w:t>
      </w:r>
      <w:r w:rsidR="00B85A92" w:rsidRPr="003975CA">
        <w:rPr>
          <w:rFonts w:ascii="Garamond" w:hAnsi="Garamond"/>
          <w:lang w:val="en-US"/>
        </w:rPr>
        <w:t>general</w:t>
      </w:r>
      <w:r w:rsidR="00C874C9" w:rsidRPr="003975CA">
        <w:rPr>
          <w:rFonts w:ascii="Garamond" w:hAnsi="Garamond"/>
          <w:lang w:val="en-US"/>
        </w:rPr>
        <w:t xml:space="preserve"> observations that can help </w:t>
      </w:r>
      <w:r w:rsidR="00B85A92" w:rsidRPr="003975CA">
        <w:rPr>
          <w:rFonts w:ascii="Garamond" w:hAnsi="Garamond"/>
          <w:lang w:val="en-US"/>
        </w:rPr>
        <w:t>us</w:t>
      </w:r>
      <w:r w:rsidR="00C874C9" w:rsidRPr="003975CA">
        <w:rPr>
          <w:rFonts w:ascii="Garamond" w:hAnsi="Garamond"/>
          <w:lang w:val="en-US"/>
        </w:rPr>
        <w:t xml:space="preserve"> to co</w:t>
      </w:r>
      <w:r w:rsidRPr="003975CA">
        <w:rPr>
          <w:rFonts w:ascii="Garamond" w:hAnsi="Garamond"/>
          <w:lang w:val="en-US"/>
        </w:rPr>
        <w:t>nsider how an account of group-</w:t>
      </w:r>
      <w:r w:rsidR="00C874C9" w:rsidRPr="003975CA">
        <w:rPr>
          <w:rFonts w:ascii="Garamond" w:hAnsi="Garamond"/>
          <w:lang w:val="en-US"/>
        </w:rPr>
        <w:t xml:space="preserve">agency might help to explain </w:t>
      </w:r>
      <w:r w:rsidR="00BC7C25" w:rsidRPr="003975CA">
        <w:rPr>
          <w:rFonts w:ascii="Garamond" w:hAnsi="Garamond"/>
          <w:lang w:val="en-US"/>
        </w:rPr>
        <w:t>group action</w:t>
      </w:r>
      <w:r w:rsidR="00C874C9" w:rsidRPr="003975CA">
        <w:rPr>
          <w:rFonts w:ascii="Garamond" w:hAnsi="Garamond"/>
          <w:lang w:val="en-US"/>
        </w:rPr>
        <w:t xml:space="preserve"> in worship.</w:t>
      </w:r>
    </w:p>
    <w:p w14:paraId="0C475186" w14:textId="196EBC80" w:rsidR="00216A2F" w:rsidRPr="003975CA" w:rsidRDefault="00C874C9" w:rsidP="005208FA">
      <w:pPr>
        <w:spacing w:line="360" w:lineRule="auto"/>
        <w:rPr>
          <w:rFonts w:ascii="Garamond" w:hAnsi="Garamond"/>
          <w:color w:val="000000" w:themeColor="text1"/>
          <w:lang w:val="en-US"/>
        </w:rPr>
      </w:pPr>
      <w:r w:rsidRPr="003975CA">
        <w:rPr>
          <w:rFonts w:ascii="Garamond" w:hAnsi="Garamond"/>
          <w:lang w:val="en-US"/>
        </w:rPr>
        <w:tab/>
      </w:r>
      <w:r w:rsidR="00216A2F" w:rsidRPr="003975CA">
        <w:rPr>
          <w:rFonts w:ascii="Garamond" w:hAnsi="Garamond"/>
          <w:lang w:val="en-US"/>
        </w:rPr>
        <w:t xml:space="preserve">First, it is important to see that </w:t>
      </w:r>
      <w:r w:rsidR="00216A2F" w:rsidRPr="003975CA">
        <w:rPr>
          <w:rFonts w:ascii="Garamond" w:hAnsi="Garamond"/>
          <w:color w:val="000000" w:themeColor="text1"/>
          <w:lang w:val="en-US"/>
        </w:rPr>
        <w:t xml:space="preserve">there are also some features of Christian worship which have striking similarities to other social structures, which can help us to see the ontology of certain kinds of congregational groups. </w:t>
      </w:r>
      <w:r w:rsidR="00216A2F" w:rsidRPr="003975CA">
        <w:rPr>
          <w:rFonts w:ascii="Garamond" w:hAnsi="Garamond"/>
          <w:color w:val="000000" w:themeColor="text1"/>
          <w:lang w:val="en-US"/>
        </w:rPr>
        <w:t>However,</w:t>
      </w:r>
      <w:r w:rsidR="00216A2F" w:rsidRPr="003975CA">
        <w:rPr>
          <w:rFonts w:ascii="Garamond" w:hAnsi="Garamond"/>
          <w:color w:val="000000" w:themeColor="text1"/>
          <w:lang w:val="en-US"/>
        </w:rPr>
        <w:t xml:space="preserve"> such an analysis will not apply equally to all congregational structures. The ontological structures of free Church group agents will differ from those of Anglican group agents, for instance. One particular example of such differences can be found in thinking about how different traditions account for Church membership. As we have seen, in order to give an account of group-agency, we need an account of group structure and an account of group membership. </w:t>
      </w:r>
    </w:p>
    <w:p w14:paraId="270F4A10" w14:textId="6F2B811C" w:rsidR="00216A2F" w:rsidRPr="003975CA" w:rsidRDefault="00216A2F" w:rsidP="005208FA">
      <w:pPr>
        <w:spacing w:line="360" w:lineRule="auto"/>
        <w:ind w:firstLine="720"/>
        <w:rPr>
          <w:rFonts w:ascii="Garamond" w:hAnsi="Garamond"/>
          <w:color w:val="000000" w:themeColor="text1"/>
          <w:lang w:val="en-US"/>
        </w:rPr>
      </w:pPr>
      <w:r w:rsidRPr="003975CA">
        <w:rPr>
          <w:rFonts w:ascii="Garamond" w:hAnsi="Garamond"/>
          <w:color w:val="000000" w:themeColor="text1"/>
          <w:lang w:val="en-US"/>
        </w:rPr>
        <w:t xml:space="preserve">Now, in many free Church contexts, to be a member of a specific Church is to be </w:t>
      </w:r>
      <w:r w:rsidR="000B2945" w:rsidRPr="003975CA">
        <w:rPr>
          <w:rFonts w:ascii="Garamond" w:hAnsi="Garamond"/>
          <w:color w:val="000000" w:themeColor="text1"/>
          <w:lang w:val="en-US"/>
        </w:rPr>
        <w:t>baptized</w:t>
      </w:r>
      <w:r w:rsidRPr="003975CA">
        <w:rPr>
          <w:rFonts w:ascii="Garamond" w:hAnsi="Garamond"/>
          <w:color w:val="000000" w:themeColor="text1"/>
          <w:lang w:val="en-US"/>
        </w:rPr>
        <w:t xml:space="preserve">, to ascribe to a certain doctrinal statement, and to adhere to certain </w:t>
      </w:r>
      <w:r w:rsidR="000B2945" w:rsidRPr="003975CA">
        <w:rPr>
          <w:rFonts w:ascii="Garamond" w:hAnsi="Garamond"/>
          <w:color w:val="000000" w:themeColor="text1"/>
          <w:lang w:val="en-US"/>
        </w:rPr>
        <w:t>behavioral</w:t>
      </w:r>
      <w:r w:rsidRPr="003975CA">
        <w:rPr>
          <w:rFonts w:ascii="Garamond" w:hAnsi="Garamond"/>
          <w:color w:val="000000" w:themeColor="text1"/>
          <w:lang w:val="en-US"/>
        </w:rPr>
        <w:t xml:space="preserve"> standards. In contrast to this, in Anglican Churches, membership is often regarded as synonymous simply with baptism. In the Anglican Church, </w:t>
      </w:r>
      <w:r w:rsidRPr="003975CA">
        <w:rPr>
          <w:rFonts w:ascii="Garamond" w:hAnsi="Garamond"/>
          <w:color w:val="000000" w:themeColor="text1"/>
          <w:lang w:val="en-US"/>
        </w:rPr>
        <w:t>b</w:t>
      </w:r>
      <w:r w:rsidRPr="003975CA">
        <w:rPr>
          <w:rFonts w:ascii="Garamond" w:hAnsi="Garamond"/>
          <w:color w:val="000000" w:themeColor="text1"/>
          <w:lang w:val="en-US"/>
        </w:rPr>
        <w:t xml:space="preserve">aptism is often available to infants and those with </w:t>
      </w:r>
      <w:r w:rsidR="000B2945">
        <w:rPr>
          <w:rFonts w:ascii="Garamond" w:hAnsi="Garamond"/>
          <w:color w:val="000000" w:themeColor="text1"/>
          <w:lang w:val="en-US"/>
        </w:rPr>
        <w:t xml:space="preserve">severe </w:t>
      </w:r>
      <w:r w:rsidRPr="003975CA">
        <w:rPr>
          <w:rFonts w:ascii="Garamond" w:hAnsi="Garamond"/>
          <w:color w:val="000000" w:themeColor="text1"/>
          <w:lang w:val="en-US"/>
        </w:rPr>
        <w:t>neurological impairments, given that parents and godparents can make promises on their behalf. Thus, when a church congregation acts as a group in worship in the Anglican context, simply in virtue of their baptism, a young infant could be considered a part of that church’s worship. Just as a worker should be considered a part of the trade union’s industrial action</w:t>
      </w:r>
      <w:r w:rsidR="000B2945">
        <w:rPr>
          <w:rFonts w:ascii="Garamond" w:hAnsi="Garamond"/>
          <w:color w:val="000000" w:themeColor="text1"/>
          <w:lang w:val="en-US"/>
        </w:rPr>
        <w:t>,</w:t>
      </w:r>
      <w:r w:rsidRPr="003975CA">
        <w:rPr>
          <w:rFonts w:ascii="Garamond" w:hAnsi="Garamond"/>
          <w:color w:val="000000" w:themeColor="text1"/>
          <w:lang w:val="en-US"/>
        </w:rPr>
        <w:t xml:space="preserve"> in virtue of her being a member of the trade union, any </w:t>
      </w:r>
      <w:r w:rsidR="000B2945" w:rsidRPr="003975CA">
        <w:rPr>
          <w:rFonts w:ascii="Garamond" w:hAnsi="Garamond"/>
          <w:color w:val="000000" w:themeColor="text1"/>
          <w:lang w:val="en-US"/>
        </w:rPr>
        <w:t>baptized</w:t>
      </w:r>
      <w:r w:rsidRPr="003975CA">
        <w:rPr>
          <w:rFonts w:ascii="Garamond" w:hAnsi="Garamond"/>
          <w:color w:val="000000" w:themeColor="text1"/>
          <w:lang w:val="en-US"/>
        </w:rPr>
        <w:t xml:space="preserve"> individual should be considered a part of a church’s actions in worship. </w:t>
      </w:r>
    </w:p>
    <w:p w14:paraId="10990D20" w14:textId="32A2C78C" w:rsidR="00216A2F" w:rsidRPr="003975CA" w:rsidRDefault="00527B7F" w:rsidP="005208FA">
      <w:pPr>
        <w:spacing w:line="360" w:lineRule="auto"/>
        <w:ind w:firstLine="720"/>
        <w:rPr>
          <w:rFonts w:ascii="Garamond" w:hAnsi="Garamond"/>
          <w:lang w:val="en-US"/>
        </w:rPr>
      </w:pPr>
      <w:r w:rsidRPr="003975CA">
        <w:rPr>
          <w:rFonts w:ascii="Garamond" w:hAnsi="Garamond"/>
          <w:color w:val="000000" w:themeColor="text1"/>
          <w:lang w:val="en-US"/>
        </w:rPr>
        <w:t>A</w:t>
      </w:r>
      <w:r w:rsidR="00216A2F" w:rsidRPr="003975CA">
        <w:rPr>
          <w:rFonts w:ascii="Garamond" w:hAnsi="Garamond"/>
          <w:color w:val="000000" w:themeColor="text1"/>
          <w:lang w:val="en-US"/>
        </w:rPr>
        <w:t xml:space="preserve">s we </w:t>
      </w:r>
      <w:r w:rsidRPr="003975CA">
        <w:rPr>
          <w:rFonts w:ascii="Garamond" w:hAnsi="Garamond"/>
          <w:color w:val="000000" w:themeColor="text1"/>
          <w:lang w:val="en-US"/>
        </w:rPr>
        <w:t>saw in List and Pettit’s work</w:t>
      </w:r>
      <w:r w:rsidR="00216A2F" w:rsidRPr="003975CA">
        <w:rPr>
          <w:rFonts w:ascii="Garamond" w:hAnsi="Garamond"/>
          <w:color w:val="000000" w:themeColor="text1"/>
          <w:lang w:val="en-US"/>
        </w:rPr>
        <w:t xml:space="preserve">, there are </w:t>
      </w:r>
      <w:r w:rsidR="00216A2F" w:rsidRPr="003975CA">
        <w:rPr>
          <w:rFonts w:ascii="Garamond" w:hAnsi="Garamond"/>
          <w:color w:val="000000" w:themeColor="text1"/>
          <w:lang w:val="en-US"/>
        </w:rPr>
        <w:t xml:space="preserve">at least </w:t>
      </w:r>
      <w:r w:rsidR="00216A2F" w:rsidRPr="003975CA">
        <w:rPr>
          <w:rFonts w:ascii="Garamond" w:hAnsi="Garamond"/>
          <w:color w:val="000000" w:themeColor="text1"/>
          <w:lang w:val="en-US"/>
        </w:rPr>
        <w:t xml:space="preserve">two ways in which an individual who is a member of a group might contribute to </w:t>
      </w:r>
      <w:r w:rsidRPr="003975CA">
        <w:rPr>
          <w:rFonts w:ascii="Garamond" w:hAnsi="Garamond"/>
          <w:color w:val="000000" w:themeColor="text1"/>
          <w:lang w:val="en-US"/>
        </w:rPr>
        <w:t>a</w:t>
      </w:r>
      <w:r w:rsidR="00216A2F" w:rsidRPr="003975CA">
        <w:rPr>
          <w:rFonts w:ascii="Garamond" w:hAnsi="Garamond"/>
          <w:color w:val="000000" w:themeColor="text1"/>
          <w:lang w:val="en-US"/>
        </w:rPr>
        <w:t xml:space="preserve"> group action. First, let us consider a kind of authorizing action. Underhill, writing on group on action in worship, notes that in some forms of worship, the priest or a group of elders are seen as acting </w:t>
      </w:r>
      <w:r w:rsidR="000B2945">
        <w:rPr>
          <w:rFonts w:ascii="Garamond" w:hAnsi="Garamond"/>
          <w:color w:val="000000" w:themeColor="text1"/>
          <w:lang w:val="en-US"/>
        </w:rPr>
        <w:t xml:space="preserve">on </w:t>
      </w:r>
      <w:r w:rsidR="00216A2F" w:rsidRPr="003975CA">
        <w:rPr>
          <w:rFonts w:ascii="Garamond" w:hAnsi="Garamond"/>
          <w:color w:val="000000" w:themeColor="text1"/>
          <w:lang w:val="en-US"/>
        </w:rPr>
        <w:t>behalf of the whole congregation in prayer. In such a case, she notes, ‘</w:t>
      </w:r>
      <w:r w:rsidR="00216A2F" w:rsidRPr="003975CA">
        <w:rPr>
          <w:rFonts w:ascii="Garamond" w:hAnsi="Garamond"/>
          <w:lang w:val="en-US"/>
        </w:rPr>
        <w:t xml:space="preserve">action and speech are delegated to a person or group; the congregation uniting itself by intention to that which is done. Thus, a focus is provided, a certain unity of direction is ensured; and the liturgical action covers and unites the devotion of simple and learned’ (1936, 96). We might think, then, that in some contexts, the priest holds a similar </w:t>
      </w:r>
      <w:r w:rsidR="00216A2F" w:rsidRPr="003975CA">
        <w:rPr>
          <w:rFonts w:ascii="Garamond" w:hAnsi="Garamond"/>
          <w:lang w:val="en-US"/>
        </w:rPr>
        <w:lastRenderedPageBreak/>
        <w:t xml:space="preserve">role to the CEO of an </w:t>
      </w:r>
      <w:r w:rsidR="000B2945" w:rsidRPr="003975CA">
        <w:rPr>
          <w:rFonts w:ascii="Garamond" w:hAnsi="Garamond"/>
          <w:lang w:val="en-US"/>
        </w:rPr>
        <w:t>organization</w:t>
      </w:r>
      <w:r w:rsidR="00216A2F" w:rsidRPr="003975CA">
        <w:rPr>
          <w:rFonts w:ascii="Garamond" w:hAnsi="Garamond"/>
          <w:lang w:val="en-US"/>
        </w:rPr>
        <w:t xml:space="preserve"> in the actions of the Church in worship—there are actions which only he or she performs, but which are counted as actions of the group. As Underhill describes, in some traditions</w:t>
      </w:r>
      <w:r w:rsidR="000B2945">
        <w:rPr>
          <w:rFonts w:ascii="Garamond" w:hAnsi="Garamond"/>
          <w:lang w:val="en-US"/>
        </w:rPr>
        <w:t>,</w:t>
      </w:r>
      <w:r w:rsidR="00216A2F" w:rsidRPr="003975CA">
        <w:rPr>
          <w:rFonts w:ascii="Garamond" w:hAnsi="Garamond"/>
          <w:lang w:val="en-US"/>
        </w:rPr>
        <w:t xml:space="preserve"> the Daily Office is chanted by a choir or group of monks on behalf of the whole Church (1936, 96). Such representative action would surely include some form of shared-agency from those participating in the spoken liturgy, yet, by also giving an account of group-agency</w:t>
      </w:r>
      <w:r w:rsidRPr="003975CA">
        <w:rPr>
          <w:rFonts w:ascii="Garamond" w:hAnsi="Garamond"/>
          <w:lang w:val="en-US"/>
        </w:rPr>
        <w:t>,</w:t>
      </w:r>
      <w:r w:rsidR="00216A2F" w:rsidRPr="003975CA">
        <w:rPr>
          <w:rFonts w:ascii="Garamond" w:hAnsi="Garamond"/>
          <w:lang w:val="en-US"/>
        </w:rPr>
        <w:t xml:space="preserve"> we can see how all of those who are considered members of a church can in some way be a part of these liturgical acts. In belonging to a church community through baptism, or by some other form of membership, one takes an authorizing role in recognizing those who act in providing representative group action in worship. Note that unlike most cases of authorization, those churches</w:t>
      </w:r>
      <w:r w:rsidR="000B2945">
        <w:rPr>
          <w:rFonts w:ascii="Garamond" w:hAnsi="Garamond"/>
          <w:lang w:val="en-US"/>
        </w:rPr>
        <w:t xml:space="preserve"> which allow for infant baptism, </w:t>
      </w:r>
      <w:r w:rsidR="00216A2F" w:rsidRPr="003975CA">
        <w:rPr>
          <w:rFonts w:ascii="Garamond" w:hAnsi="Garamond"/>
          <w:lang w:val="en-US"/>
        </w:rPr>
        <w:t>or baptism of those with severe neurological impairment</w:t>
      </w:r>
      <w:r w:rsidR="000B2945">
        <w:rPr>
          <w:rFonts w:ascii="Garamond" w:hAnsi="Garamond"/>
          <w:lang w:val="en-US"/>
        </w:rPr>
        <w:t>,</w:t>
      </w:r>
      <w:r w:rsidR="00216A2F" w:rsidRPr="003975CA">
        <w:rPr>
          <w:rFonts w:ascii="Garamond" w:hAnsi="Garamond"/>
          <w:lang w:val="en-US"/>
        </w:rPr>
        <w:t xml:space="preserve"> involve a complex kind of authorized action. In the case of infant baptism, just as the parent makes promises on behalf of the child which relate to her faith in Christ, the parent can also be seen as making a kind of representative authorization action—that is, the parent authorizes the relevant authorities in a church structure to speak on behalf of the </w:t>
      </w:r>
      <w:r w:rsidR="000B2945">
        <w:rPr>
          <w:rFonts w:ascii="Garamond" w:hAnsi="Garamond"/>
          <w:lang w:val="en-US"/>
        </w:rPr>
        <w:t>child</w:t>
      </w:r>
      <w:r w:rsidR="00216A2F" w:rsidRPr="003975CA">
        <w:rPr>
          <w:rFonts w:ascii="Garamond" w:hAnsi="Garamond"/>
          <w:lang w:val="en-US"/>
        </w:rPr>
        <w:t xml:space="preserve"> in worship. </w:t>
      </w:r>
    </w:p>
    <w:p w14:paraId="5A9938C6" w14:textId="77777777" w:rsidR="00216A2F" w:rsidRPr="003975CA" w:rsidRDefault="00216A2F" w:rsidP="005208FA">
      <w:pPr>
        <w:spacing w:line="360" w:lineRule="auto"/>
        <w:rPr>
          <w:rFonts w:ascii="Garamond" w:hAnsi="Garamond"/>
          <w:color w:val="000000" w:themeColor="text1"/>
          <w:lang w:val="en-US"/>
        </w:rPr>
      </w:pPr>
      <w:r w:rsidRPr="003975CA">
        <w:rPr>
          <w:rFonts w:ascii="Garamond" w:hAnsi="Garamond"/>
          <w:color w:val="000000" w:themeColor="text1"/>
          <w:lang w:val="en-US"/>
        </w:rPr>
        <w:tab/>
        <w:t>Secondly, let us consider how individuals might play an active role. As List and Petit acknowledge, there are a variety of ways of playing an active role in a group’s acting:</w:t>
      </w:r>
    </w:p>
    <w:p w14:paraId="4323EDF4" w14:textId="77777777" w:rsidR="00216A2F" w:rsidRPr="003975CA" w:rsidRDefault="00216A2F" w:rsidP="005208FA">
      <w:pPr>
        <w:spacing w:line="360" w:lineRule="auto"/>
        <w:rPr>
          <w:rFonts w:ascii="Garamond" w:hAnsi="Garamond"/>
          <w:lang w:val="en-US"/>
        </w:rPr>
      </w:pPr>
    </w:p>
    <w:p w14:paraId="546C844E" w14:textId="77777777" w:rsidR="00216A2F" w:rsidRPr="003975CA" w:rsidRDefault="00216A2F" w:rsidP="005208FA">
      <w:pPr>
        <w:shd w:val="clear" w:color="auto" w:fill="FFFFFF"/>
        <w:spacing w:line="360" w:lineRule="auto"/>
        <w:ind w:left="720"/>
        <w:rPr>
          <w:rFonts w:ascii="Garamond" w:eastAsia="Times New Roman" w:hAnsi="Garamond"/>
          <w:lang w:val="en-US"/>
        </w:rPr>
      </w:pPr>
      <w:r w:rsidRPr="003975CA">
        <w:rPr>
          <w:rFonts w:ascii="Garamond" w:eastAsia="Times New Roman" w:hAnsi="Garamond"/>
          <w:lang w:val="en-US"/>
        </w:rPr>
        <w:t xml:space="preserve">Ordinary believers are usually not as active in a church as priests and </w:t>
      </w:r>
      <w:proofErr w:type="gramStart"/>
      <w:r w:rsidRPr="003975CA">
        <w:rPr>
          <w:rFonts w:ascii="Garamond" w:eastAsia="Times New Roman" w:hAnsi="Garamond"/>
          <w:lang w:val="en-US"/>
        </w:rPr>
        <w:t>bishops</w:t>
      </w:r>
      <w:proofErr w:type="gramEnd"/>
      <w:r w:rsidRPr="003975CA">
        <w:rPr>
          <w:rFonts w:ascii="Garamond" w:eastAsia="Times New Roman" w:hAnsi="Garamond"/>
          <w:lang w:val="en-US"/>
        </w:rPr>
        <w:t xml:space="preserve"> but they still authorize the church equally, taking it to speak for the group in religious matters. Ordinary workers do not authorize a commercial company in the manner of shareholders and directors—it is these agents who provide the money and the votes that keep the firm on track—but they play a similar if not greater part in acting on behalf of the group. (2011, 36).</w:t>
      </w:r>
    </w:p>
    <w:p w14:paraId="621C75EE" w14:textId="77777777" w:rsidR="00216A2F" w:rsidRPr="003975CA" w:rsidRDefault="00216A2F" w:rsidP="005208FA">
      <w:pPr>
        <w:spacing w:line="360" w:lineRule="auto"/>
        <w:rPr>
          <w:rFonts w:ascii="Garamond" w:hAnsi="Garamond"/>
          <w:color w:val="000000" w:themeColor="text1"/>
          <w:lang w:val="en-US"/>
        </w:rPr>
      </w:pPr>
    </w:p>
    <w:p w14:paraId="78E5243E" w14:textId="136B310B" w:rsidR="00216A2F" w:rsidRPr="003975CA" w:rsidRDefault="00216A2F" w:rsidP="005208FA">
      <w:pPr>
        <w:spacing w:line="360" w:lineRule="auto"/>
        <w:rPr>
          <w:rFonts w:ascii="Garamond" w:hAnsi="Garamond"/>
          <w:lang w:val="en-US"/>
        </w:rPr>
      </w:pPr>
      <w:r w:rsidRPr="003975CA">
        <w:rPr>
          <w:rFonts w:ascii="Garamond" w:hAnsi="Garamond"/>
          <w:color w:val="000000" w:themeColor="text1"/>
          <w:lang w:val="en-US"/>
        </w:rPr>
        <w:t xml:space="preserve">Whilst the individual’s active role in a group will no doubt be different to that of a priest or elder, they can still contribute to the actions of the group. Indeed, the examples they give of playing an active role in a group include, </w:t>
      </w:r>
      <w:r w:rsidRPr="003975CA">
        <w:rPr>
          <w:rFonts w:ascii="Garamond" w:hAnsi="Garamond"/>
          <w:lang w:val="en-US"/>
        </w:rPr>
        <w:t xml:space="preserve">‘the members of a church in participating in religious ceremonies or in proselytizing </w:t>
      </w:r>
      <w:r w:rsidR="000B2945">
        <w:rPr>
          <w:rFonts w:ascii="Garamond" w:hAnsi="Garamond"/>
          <w:lang w:val="en-US"/>
        </w:rPr>
        <w:t>a</w:t>
      </w:r>
      <w:r w:rsidRPr="003975CA">
        <w:rPr>
          <w:rFonts w:ascii="Garamond" w:hAnsi="Garamond"/>
          <w:lang w:val="en-US"/>
        </w:rPr>
        <w:t xml:space="preserve">mong non-believers’ (2011, 35). The </w:t>
      </w:r>
      <w:r w:rsidR="000B2945" w:rsidRPr="003975CA">
        <w:rPr>
          <w:rFonts w:ascii="Garamond" w:hAnsi="Garamond"/>
          <w:lang w:val="en-US"/>
        </w:rPr>
        <w:t>organizational</w:t>
      </w:r>
      <w:r w:rsidRPr="003975CA">
        <w:rPr>
          <w:rFonts w:ascii="Garamond" w:hAnsi="Garamond"/>
          <w:lang w:val="en-US"/>
        </w:rPr>
        <w:t xml:space="preserve"> structure of a church will depend, in part, on one’s tradition, but it seems clear that a member of a church, by participating in the reading of liturgical scripts and singing hymns can act on behalf of the group in a manner analogous to a member of a trade union acting on behalf of a group by standing on a picket line. </w:t>
      </w:r>
    </w:p>
    <w:p w14:paraId="09AC573D" w14:textId="126F4BE4" w:rsidR="00216A2F" w:rsidRPr="003975CA" w:rsidRDefault="00216A2F" w:rsidP="005208FA">
      <w:pPr>
        <w:spacing w:line="360" w:lineRule="auto"/>
        <w:ind w:firstLine="720"/>
        <w:rPr>
          <w:rFonts w:ascii="Garamond" w:hAnsi="Garamond"/>
          <w:lang w:val="en-US"/>
        </w:rPr>
      </w:pPr>
      <w:r w:rsidRPr="003975CA">
        <w:rPr>
          <w:rFonts w:ascii="Garamond" w:hAnsi="Garamond"/>
          <w:lang w:val="en-US"/>
        </w:rPr>
        <w:lastRenderedPageBreak/>
        <w:t xml:space="preserve">Note that these kinds of actions might be performed through acts of shared-agency, such as the singing of the liturgical script, but we might also include many other actions as instances of playing an active role in a group. Just as </w:t>
      </w:r>
      <w:r w:rsidR="000B2945" w:rsidRPr="003975CA">
        <w:rPr>
          <w:rFonts w:ascii="Garamond" w:hAnsi="Garamond"/>
          <w:lang w:val="en-US"/>
        </w:rPr>
        <w:t>organizations</w:t>
      </w:r>
      <w:r w:rsidRPr="003975CA">
        <w:rPr>
          <w:rFonts w:ascii="Garamond" w:hAnsi="Garamond"/>
          <w:lang w:val="en-US"/>
        </w:rPr>
        <w:t xml:space="preserve"> need both sub-committees and expert individuals to contribute to the actions of the group, the individual actions of neuro-atypical individuals could rightly be considered as playing an active role in the actions of the group. We will consider this possibility in more detail shortly. In order to act in this way, List and Pettit note, individuals ‘must be licensed by the group as being fit to do this, for example, by belonging to a suitable category or meeting criterion such as having paid a fee or being accepted by other members’ (2010, 35). I assume, in the context of Church worship, what constitutes this kind of licensing is the baptism of the individual, in which the Church </w:t>
      </w:r>
      <w:r w:rsidR="000B2945" w:rsidRPr="003975CA">
        <w:rPr>
          <w:rFonts w:ascii="Garamond" w:hAnsi="Garamond"/>
          <w:lang w:val="en-US"/>
        </w:rPr>
        <w:t>recognizes</w:t>
      </w:r>
      <w:r w:rsidRPr="003975CA">
        <w:rPr>
          <w:rFonts w:ascii="Garamond" w:hAnsi="Garamond"/>
          <w:lang w:val="en-US"/>
        </w:rPr>
        <w:t xml:space="preserve"> that individual as belonging to God and belonging to the body of Christ, the Church. </w:t>
      </w:r>
    </w:p>
    <w:p w14:paraId="4FB5F73E" w14:textId="1BDDFD63" w:rsidR="00216A2F" w:rsidRPr="003975CA" w:rsidRDefault="00216A2F" w:rsidP="005208FA">
      <w:pPr>
        <w:spacing w:line="360" w:lineRule="auto"/>
        <w:rPr>
          <w:rFonts w:ascii="Garamond" w:hAnsi="Garamond"/>
          <w:lang w:val="en-US"/>
        </w:rPr>
      </w:pPr>
      <w:r w:rsidRPr="003975CA">
        <w:rPr>
          <w:rFonts w:ascii="Garamond" w:hAnsi="Garamond"/>
          <w:lang w:val="en-US"/>
        </w:rPr>
        <w:tab/>
      </w:r>
      <w:r w:rsidR="00527B7F" w:rsidRPr="003975CA">
        <w:rPr>
          <w:rFonts w:ascii="Garamond" w:hAnsi="Garamond"/>
          <w:lang w:val="en-US"/>
        </w:rPr>
        <w:t xml:space="preserve">We must also </w:t>
      </w:r>
      <w:r w:rsidRPr="003975CA">
        <w:rPr>
          <w:rFonts w:ascii="Garamond" w:hAnsi="Garamond"/>
          <w:lang w:val="en-US"/>
        </w:rPr>
        <w:t>consider the issue of group rationality</w:t>
      </w:r>
      <w:r w:rsidR="00527B7F" w:rsidRPr="003975CA">
        <w:rPr>
          <w:rFonts w:ascii="Garamond" w:hAnsi="Garamond"/>
          <w:lang w:val="en-US"/>
        </w:rPr>
        <w:t xml:space="preserve"> in the context of worship</w:t>
      </w:r>
      <w:r w:rsidRPr="003975CA">
        <w:rPr>
          <w:rFonts w:ascii="Garamond" w:hAnsi="Garamond"/>
          <w:lang w:val="en-US"/>
        </w:rPr>
        <w:t xml:space="preserve">. As List and Pettit note, ‘to count as an agent, a group must exhibit at least a modicum of rationality. And </w:t>
      </w:r>
      <w:proofErr w:type="gramStart"/>
      <w:r w:rsidRPr="003975CA">
        <w:rPr>
          <w:rFonts w:ascii="Garamond" w:hAnsi="Garamond"/>
          <w:lang w:val="en-US"/>
        </w:rPr>
        <w:t>so</w:t>
      </w:r>
      <w:proofErr w:type="gramEnd"/>
      <w:r w:rsidRPr="003975CA">
        <w:rPr>
          <w:rFonts w:ascii="Garamond" w:hAnsi="Garamond"/>
          <w:lang w:val="en-US"/>
        </w:rPr>
        <w:t xml:space="preserve"> its member</w:t>
      </w:r>
      <w:r w:rsidR="000B2945">
        <w:rPr>
          <w:rFonts w:ascii="Garamond" w:hAnsi="Garamond"/>
          <w:lang w:val="en-US"/>
        </w:rPr>
        <w:t>s</w:t>
      </w:r>
      <w:r w:rsidRPr="003975CA">
        <w:rPr>
          <w:rFonts w:ascii="Garamond" w:hAnsi="Garamond"/>
          <w:lang w:val="en-US"/>
        </w:rPr>
        <w:t xml:space="preserve"> must find a form of organization that ensures, as far as possible, that the group satisfies attitude-to-fact, attitude-to-action, and attitude-to-attitude standards of rationality’ (2010, 360). </w:t>
      </w:r>
      <w:r w:rsidR="000B2945">
        <w:rPr>
          <w:rFonts w:ascii="Garamond" w:hAnsi="Garamond"/>
          <w:lang w:val="en-US"/>
        </w:rPr>
        <w:t>It would appear that most c</w:t>
      </w:r>
      <w:r w:rsidRPr="003975CA">
        <w:rPr>
          <w:rFonts w:ascii="Garamond" w:hAnsi="Garamond"/>
          <w:lang w:val="en-US"/>
        </w:rPr>
        <w:t xml:space="preserve">hurches have the </w:t>
      </w:r>
      <w:r w:rsidR="000B2945" w:rsidRPr="003975CA">
        <w:rPr>
          <w:rFonts w:ascii="Garamond" w:hAnsi="Garamond"/>
          <w:lang w:val="en-US"/>
        </w:rPr>
        <w:t>organizational</w:t>
      </w:r>
      <w:r w:rsidRPr="003975CA">
        <w:rPr>
          <w:rFonts w:ascii="Garamond" w:hAnsi="Garamond"/>
          <w:lang w:val="en-US"/>
        </w:rPr>
        <w:t xml:space="preserve"> structure to make such a decision-making process possible, whether that be through a Parish Council, a board of elders, or annual general meetings. Whilst, in worship, we might think very broadly about who or what contributes to the actions of the group, it is still important for a church as a group to have some kind of structure to reflect on the practice of its members. And thus</w:t>
      </w:r>
      <w:r w:rsidR="00527B7F" w:rsidRPr="003975CA">
        <w:rPr>
          <w:rFonts w:ascii="Garamond" w:hAnsi="Garamond"/>
          <w:lang w:val="en-US"/>
        </w:rPr>
        <w:t xml:space="preserve">, </w:t>
      </w:r>
      <w:r w:rsidRPr="003975CA">
        <w:rPr>
          <w:rFonts w:ascii="Garamond" w:hAnsi="Garamond"/>
          <w:lang w:val="en-US"/>
        </w:rPr>
        <w:t>whilst a person’s baptism might ordinarily be sufficient for them to be considered playing an active role in a church’s group worship, there might be cases in which the decision-making processes of the group seek to exclude that individual from playing such a role.</w:t>
      </w:r>
    </w:p>
    <w:p w14:paraId="5D7BFBC7" w14:textId="3C6EEFA5" w:rsidR="00311B46" w:rsidRPr="003975CA" w:rsidRDefault="00527B7F" w:rsidP="005208FA">
      <w:pPr>
        <w:spacing w:line="360" w:lineRule="auto"/>
        <w:rPr>
          <w:rFonts w:ascii="Garamond" w:hAnsi="Garamond"/>
          <w:lang w:val="en-US"/>
        </w:rPr>
      </w:pPr>
      <w:r w:rsidRPr="003975CA">
        <w:rPr>
          <w:rFonts w:ascii="Garamond" w:hAnsi="Garamond"/>
          <w:lang w:val="en-US"/>
        </w:rPr>
        <w:tab/>
        <w:t>Finally, before considering the issue of inclusivity and group-agency, i</w:t>
      </w:r>
      <w:r w:rsidR="00311B46" w:rsidRPr="003975CA">
        <w:rPr>
          <w:rFonts w:ascii="Garamond" w:hAnsi="Garamond"/>
          <w:lang w:val="en-US"/>
        </w:rPr>
        <w:t xml:space="preserve">t will be helpful </w:t>
      </w:r>
      <w:r w:rsidR="00B85A92" w:rsidRPr="003975CA">
        <w:rPr>
          <w:rFonts w:ascii="Garamond" w:hAnsi="Garamond"/>
          <w:lang w:val="en-US"/>
        </w:rPr>
        <w:t>to refer back to</w:t>
      </w:r>
      <w:r w:rsidR="00311B46" w:rsidRPr="003975CA">
        <w:rPr>
          <w:rFonts w:ascii="Garamond" w:hAnsi="Garamond"/>
          <w:lang w:val="en-US"/>
        </w:rPr>
        <w:t xml:space="preserve"> the broader theological picture</w:t>
      </w:r>
      <w:r w:rsidR="00B85A92" w:rsidRPr="003975CA">
        <w:rPr>
          <w:rFonts w:ascii="Garamond" w:hAnsi="Garamond"/>
          <w:lang w:val="en-US"/>
        </w:rPr>
        <w:t xml:space="preserve"> of the Church</w:t>
      </w:r>
      <w:r w:rsidRPr="003975CA">
        <w:rPr>
          <w:rFonts w:ascii="Garamond" w:hAnsi="Garamond"/>
          <w:lang w:val="en-US"/>
        </w:rPr>
        <w:t xml:space="preserve"> to see in what ways church group-agency differs from other examples of group-agency</w:t>
      </w:r>
      <w:r w:rsidR="00311B46" w:rsidRPr="003975CA">
        <w:rPr>
          <w:rFonts w:ascii="Garamond" w:hAnsi="Garamond"/>
          <w:lang w:val="en-US"/>
        </w:rPr>
        <w:t>.</w:t>
      </w:r>
      <w:r w:rsidR="00B85A92" w:rsidRPr="003975CA">
        <w:rPr>
          <w:rFonts w:ascii="Garamond" w:hAnsi="Garamond"/>
          <w:lang w:val="en-US"/>
        </w:rPr>
        <w:t xml:space="preserve"> As discussed in the</w:t>
      </w:r>
      <w:r w:rsidR="00C874C9" w:rsidRPr="003975CA">
        <w:rPr>
          <w:rFonts w:ascii="Garamond" w:hAnsi="Garamond"/>
          <w:lang w:val="en-US"/>
        </w:rPr>
        <w:t xml:space="preserve"> opening section</w:t>
      </w:r>
      <w:r w:rsidR="00B85A92" w:rsidRPr="003975CA">
        <w:rPr>
          <w:rFonts w:ascii="Garamond" w:hAnsi="Garamond"/>
          <w:lang w:val="en-US"/>
        </w:rPr>
        <w:t>,</w:t>
      </w:r>
      <w:r w:rsidR="00C874C9" w:rsidRPr="003975CA">
        <w:rPr>
          <w:rFonts w:ascii="Garamond" w:hAnsi="Garamond"/>
          <w:lang w:val="en-US"/>
        </w:rPr>
        <w:t xml:space="preserve"> </w:t>
      </w:r>
      <w:r w:rsidR="00790E4F" w:rsidRPr="003975CA">
        <w:rPr>
          <w:rFonts w:ascii="Garamond" w:hAnsi="Garamond"/>
          <w:lang w:val="en-US"/>
        </w:rPr>
        <w:t xml:space="preserve">the </w:t>
      </w:r>
      <w:r w:rsidR="00C874C9" w:rsidRPr="003975CA">
        <w:rPr>
          <w:rFonts w:ascii="Garamond" w:hAnsi="Garamond"/>
          <w:lang w:val="en-US"/>
        </w:rPr>
        <w:t>Church as a whole is constituted by many individuals, a</w:t>
      </w:r>
      <w:r w:rsidR="0024758A" w:rsidRPr="003975CA">
        <w:rPr>
          <w:rFonts w:ascii="Garamond" w:hAnsi="Garamond"/>
          <w:lang w:val="en-US"/>
        </w:rPr>
        <w:t>nd many assembled congregations</w:t>
      </w:r>
      <w:r w:rsidR="00C874C9" w:rsidRPr="003975CA">
        <w:rPr>
          <w:rFonts w:ascii="Garamond" w:hAnsi="Garamond"/>
          <w:lang w:val="en-US"/>
        </w:rPr>
        <w:t xml:space="preserve">. </w:t>
      </w:r>
      <w:r w:rsidR="00311B46" w:rsidRPr="003975CA">
        <w:rPr>
          <w:rFonts w:ascii="Garamond" w:hAnsi="Garamond"/>
          <w:lang w:val="en-US"/>
        </w:rPr>
        <w:t xml:space="preserve">Furthermore, as we saw </w:t>
      </w:r>
      <w:proofErr w:type="spellStart"/>
      <w:r w:rsidR="00311B46" w:rsidRPr="003975CA">
        <w:rPr>
          <w:rFonts w:ascii="Garamond" w:hAnsi="Garamond"/>
          <w:lang w:val="en-US"/>
        </w:rPr>
        <w:t>emphasised</w:t>
      </w:r>
      <w:proofErr w:type="spellEnd"/>
      <w:r w:rsidR="00311B46" w:rsidRPr="003975CA">
        <w:rPr>
          <w:rFonts w:ascii="Garamond" w:hAnsi="Garamond"/>
          <w:lang w:val="en-US"/>
        </w:rPr>
        <w:t xml:space="preserve"> in Underhill’s work, the unity of the whole Church is something which comes about by the work of God in a way which is somehow mysterious to us. She writes that each individual in the Church </w:t>
      </w:r>
      <w:r w:rsidR="00311B46" w:rsidRPr="003975CA">
        <w:rPr>
          <w:rFonts w:ascii="Garamond" w:hAnsi="Garamond"/>
          <w:color w:val="000000" w:themeColor="text1"/>
          <w:lang w:val="en-US"/>
        </w:rPr>
        <w:t xml:space="preserve">‘forms part of a social and spiritual complex with a new relation to God; an organism which is quickened and united by that Spirit of supernatural charity which sanctifies the human race from </w:t>
      </w:r>
      <w:proofErr w:type="gramStart"/>
      <w:r w:rsidR="00311B46" w:rsidRPr="003975CA">
        <w:rPr>
          <w:rFonts w:ascii="Garamond" w:hAnsi="Garamond"/>
          <w:color w:val="000000" w:themeColor="text1"/>
          <w:lang w:val="en-US"/>
        </w:rPr>
        <w:t>above, and</w:t>
      </w:r>
      <w:proofErr w:type="gramEnd"/>
      <w:r w:rsidR="00311B46" w:rsidRPr="003975CA">
        <w:rPr>
          <w:rFonts w:ascii="Garamond" w:hAnsi="Garamond"/>
          <w:color w:val="000000" w:themeColor="text1"/>
          <w:lang w:val="en-US"/>
        </w:rPr>
        <w:t xml:space="preserve"> is required to incarnate something of this supernatural charity in the visible world’ (1936, 83).</w:t>
      </w:r>
    </w:p>
    <w:p w14:paraId="014E71AC" w14:textId="6F162BA0" w:rsidR="00A24A65" w:rsidRPr="003975CA" w:rsidRDefault="00081B07" w:rsidP="00A24A65">
      <w:pPr>
        <w:spacing w:line="360" w:lineRule="auto"/>
        <w:ind w:firstLine="720"/>
        <w:rPr>
          <w:rFonts w:ascii="Garamond" w:hAnsi="Garamond"/>
          <w:lang w:val="en-US"/>
        </w:rPr>
      </w:pPr>
      <w:r w:rsidRPr="003975CA">
        <w:rPr>
          <w:rFonts w:ascii="Garamond" w:hAnsi="Garamond"/>
          <w:color w:val="000000" w:themeColor="text1"/>
          <w:lang w:val="en-US"/>
        </w:rPr>
        <w:lastRenderedPageBreak/>
        <w:t>O</w:t>
      </w:r>
      <w:r w:rsidR="00311B46" w:rsidRPr="003975CA">
        <w:rPr>
          <w:rFonts w:ascii="Garamond" w:hAnsi="Garamond"/>
          <w:color w:val="000000" w:themeColor="text1"/>
          <w:lang w:val="en-US"/>
        </w:rPr>
        <w:t>ne way of claiming that the whole Church is engaged in worship through the seemingly disparate actions of Church congregations and individuals is to appeal to claim that the whole Church has a kind of agency</w:t>
      </w:r>
      <w:r w:rsidR="00B85A92" w:rsidRPr="003975CA">
        <w:rPr>
          <w:rFonts w:ascii="Garamond" w:hAnsi="Garamond"/>
          <w:color w:val="000000" w:themeColor="text1"/>
          <w:lang w:val="en-US"/>
        </w:rPr>
        <w:t xml:space="preserve"> made possible by the work of the Spirit</w:t>
      </w:r>
      <w:r w:rsidR="00311B46" w:rsidRPr="003975CA">
        <w:rPr>
          <w:rFonts w:ascii="Garamond" w:hAnsi="Garamond"/>
          <w:color w:val="000000" w:themeColor="text1"/>
          <w:lang w:val="en-US"/>
        </w:rPr>
        <w:t xml:space="preserve">. </w:t>
      </w:r>
      <w:r w:rsidR="00B85A92" w:rsidRPr="003975CA">
        <w:rPr>
          <w:rFonts w:ascii="Garamond" w:hAnsi="Garamond"/>
          <w:color w:val="000000" w:themeColor="text1"/>
          <w:lang w:val="en-US"/>
        </w:rPr>
        <w:t xml:space="preserve">This seems to fit well with the kind of group </w:t>
      </w:r>
      <w:r w:rsidRPr="003975CA">
        <w:rPr>
          <w:rFonts w:ascii="Garamond" w:hAnsi="Garamond"/>
          <w:color w:val="000000" w:themeColor="text1"/>
          <w:lang w:val="en-US"/>
        </w:rPr>
        <w:t xml:space="preserve">List and Pettit </w:t>
      </w:r>
      <w:r w:rsidR="00B85A92" w:rsidRPr="003975CA">
        <w:rPr>
          <w:rFonts w:ascii="Garamond" w:hAnsi="Garamond"/>
          <w:color w:val="000000" w:themeColor="text1"/>
          <w:lang w:val="en-US"/>
        </w:rPr>
        <w:t xml:space="preserve">describe which is </w:t>
      </w:r>
      <w:r w:rsidRPr="003975CA">
        <w:rPr>
          <w:rFonts w:ascii="Garamond" w:hAnsi="Garamond"/>
          <w:color w:val="000000" w:themeColor="text1"/>
          <w:lang w:val="en-US"/>
        </w:rPr>
        <w:t xml:space="preserve">structured as an agent </w:t>
      </w:r>
      <w:r w:rsidR="00B85A92" w:rsidRPr="003975CA">
        <w:rPr>
          <w:rFonts w:ascii="Garamond" w:hAnsi="Garamond"/>
          <w:color w:val="000000" w:themeColor="text1"/>
          <w:lang w:val="en-US"/>
        </w:rPr>
        <w:t xml:space="preserve">but </w:t>
      </w:r>
      <w:r w:rsidRPr="003975CA">
        <w:rPr>
          <w:rFonts w:ascii="Garamond" w:hAnsi="Garamond"/>
          <w:color w:val="000000" w:themeColor="text1"/>
          <w:lang w:val="en-US"/>
        </w:rPr>
        <w:t xml:space="preserve">with little or no awareness from the members that constitute such a group. In the case of a bee colony or a ground level terrorist cell, for instance, there is evidence of agency at the group level, even if not at the member level. Such groups can, </w:t>
      </w:r>
      <w:r w:rsidR="00B85A92" w:rsidRPr="003975CA">
        <w:rPr>
          <w:rFonts w:ascii="Garamond" w:hAnsi="Garamond"/>
          <w:color w:val="000000" w:themeColor="text1"/>
          <w:lang w:val="en-US"/>
        </w:rPr>
        <w:t>List and Petit maintain</w:t>
      </w:r>
      <w:r w:rsidRPr="003975CA">
        <w:rPr>
          <w:rFonts w:ascii="Garamond" w:hAnsi="Garamond"/>
          <w:color w:val="000000" w:themeColor="text1"/>
          <w:lang w:val="en-US"/>
        </w:rPr>
        <w:t xml:space="preserve">, act on representational and motivational states due to the </w:t>
      </w:r>
      <w:proofErr w:type="spellStart"/>
      <w:r w:rsidRPr="003975CA">
        <w:rPr>
          <w:rFonts w:ascii="Garamond" w:hAnsi="Garamond"/>
          <w:color w:val="000000" w:themeColor="text1"/>
          <w:lang w:val="en-US"/>
        </w:rPr>
        <w:t>organisational</w:t>
      </w:r>
      <w:proofErr w:type="spellEnd"/>
      <w:r w:rsidRPr="003975CA">
        <w:rPr>
          <w:rFonts w:ascii="Garamond" w:hAnsi="Garamond"/>
          <w:color w:val="000000" w:themeColor="text1"/>
          <w:lang w:val="en-US"/>
        </w:rPr>
        <w:t xml:space="preserve"> structure of the </w:t>
      </w:r>
      <w:r w:rsidRPr="003975CA">
        <w:rPr>
          <w:rFonts w:ascii="Garamond" w:eastAsia="Times New Roman" w:hAnsi="Garamond"/>
          <w:lang w:val="en-US"/>
        </w:rPr>
        <w:t>group</w:t>
      </w:r>
      <w:r w:rsidR="0024758A" w:rsidRPr="003975CA">
        <w:rPr>
          <w:rFonts w:ascii="Garamond" w:eastAsia="Times New Roman" w:hAnsi="Garamond"/>
          <w:lang w:val="en-US"/>
        </w:rPr>
        <w:t>,</w:t>
      </w:r>
      <w:r w:rsidR="00B85A92" w:rsidRPr="003975CA">
        <w:rPr>
          <w:rFonts w:ascii="Garamond" w:eastAsia="Times New Roman" w:hAnsi="Garamond"/>
          <w:lang w:val="en-US"/>
        </w:rPr>
        <w:t xml:space="preserve"> made possible by the biological impulses of the bees, or the commands of the terrorist leaders</w:t>
      </w:r>
      <w:r w:rsidRPr="003975CA">
        <w:rPr>
          <w:rFonts w:ascii="Garamond" w:eastAsia="Times New Roman" w:hAnsi="Garamond"/>
          <w:lang w:val="en-US"/>
        </w:rPr>
        <w:t>. Now, such a model seems helpful for accounting for the agency of the Church as a whole. If, as Underhill claims, the Holy Spirit works to unite the members of the Church into forming a whole organism</w:t>
      </w:r>
      <w:r w:rsidR="000B2945">
        <w:rPr>
          <w:rFonts w:ascii="Garamond" w:eastAsia="Times New Roman" w:hAnsi="Garamond"/>
          <w:lang w:val="en-US"/>
        </w:rPr>
        <w:t>,</w:t>
      </w:r>
      <w:r w:rsidRPr="003975CA">
        <w:rPr>
          <w:rFonts w:ascii="Garamond" w:eastAsia="Times New Roman" w:hAnsi="Garamond"/>
          <w:lang w:val="en-US"/>
        </w:rPr>
        <w:t xml:space="preserve"> capable of responding to God in worship, </w:t>
      </w:r>
      <w:r w:rsidR="009D3D70" w:rsidRPr="003975CA">
        <w:rPr>
          <w:rFonts w:ascii="Garamond" w:hAnsi="Garamond"/>
          <w:lang w:val="en-US"/>
        </w:rPr>
        <w:t xml:space="preserve">then the work of the Spirit might be seen to operate </w:t>
      </w:r>
      <w:r w:rsidR="001674E8" w:rsidRPr="003975CA">
        <w:rPr>
          <w:rFonts w:ascii="Garamond" w:hAnsi="Garamond"/>
          <w:lang w:val="en-US"/>
        </w:rPr>
        <w:t>much like the biological impulses of the individual bees, or the instructions of hig</w:t>
      </w:r>
      <w:r w:rsidR="009D3D70" w:rsidRPr="003975CA">
        <w:rPr>
          <w:rFonts w:ascii="Garamond" w:hAnsi="Garamond"/>
          <w:lang w:val="en-US"/>
        </w:rPr>
        <w:t>her level terrorist commanders. On such a model of</w:t>
      </w:r>
      <w:r w:rsidR="00B85A92" w:rsidRPr="003975CA">
        <w:rPr>
          <w:rFonts w:ascii="Garamond" w:hAnsi="Garamond"/>
          <w:lang w:val="en-US"/>
        </w:rPr>
        <w:t xml:space="preserve"> the Church’s agency as a whole</w:t>
      </w:r>
      <w:r w:rsidR="00316C0E" w:rsidRPr="003975CA">
        <w:rPr>
          <w:rFonts w:ascii="Garamond" w:hAnsi="Garamond"/>
          <w:lang w:val="en-US"/>
        </w:rPr>
        <w:t>,</w:t>
      </w:r>
      <w:r w:rsidR="009D3D70" w:rsidRPr="003975CA">
        <w:rPr>
          <w:rFonts w:ascii="Garamond" w:hAnsi="Garamond"/>
          <w:lang w:val="en-US"/>
        </w:rPr>
        <w:t xml:space="preserve"> we can note that even if there is no sense of corporate action involved in gathered worship, or indeed, even if worship is done in solitude, the mundane acts of singing, speaking, standing, sitting, and so on, can be united together by the work of the Holy Spirit to somehow contribute to the Church as a single group agent. </w:t>
      </w:r>
      <w:r w:rsidR="0024758A" w:rsidRPr="003975CA">
        <w:rPr>
          <w:rFonts w:ascii="Garamond" w:hAnsi="Garamond"/>
          <w:lang w:val="en-US"/>
        </w:rPr>
        <w:t>As Underhill notes, ‘</w:t>
      </w:r>
      <w:r w:rsidR="0024758A" w:rsidRPr="003975CA">
        <w:rPr>
          <w:rFonts w:ascii="Garamond" w:hAnsi="Garamond"/>
          <w:color w:val="000000" w:themeColor="text1"/>
          <w:lang w:val="en-US"/>
        </w:rPr>
        <w:t>even [the worshipper’s] most lonely contemplations are not merely private matter; but always to be regarded in their relation to the purpose and action of God Who incites them, and to the total life of the Church</w:t>
      </w:r>
      <w:r w:rsidR="00316C0E" w:rsidRPr="003975CA">
        <w:rPr>
          <w:rFonts w:ascii="Garamond" w:hAnsi="Garamond"/>
          <w:color w:val="000000" w:themeColor="text1"/>
          <w:lang w:val="en-US"/>
        </w:rPr>
        <w:t>’</w:t>
      </w:r>
      <w:r w:rsidR="0024758A" w:rsidRPr="003975CA">
        <w:rPr>
          <w:rFonts w:ascii="Garamond" w:hAnsi="Garamond"/>
          <w:color w:val="000000" w:themeColor="text1"/>
          <w:lang w:val="en-US"/>
        </w:rPr>
        <w:t xml:space="preserve"> (1936, 83).</w:t>
      </w:r>
      <w:r w:rsidR="0024758A" w:rsidRPr="003975CA">
        <w:rPr>
          <w:rFonts w:ascii="Garamond" w:hAnsi="Garamond"/>
          <w:lang w:val="en-US"/>
        </w:rPr>
        <w:t xml:space="preserve"> </w:t>
      </w:r>
      <w:r w:rsidR="00B85A92" w:rsidRPr="003975CA">
        <w:rPr>
          <w:rFonts w:ascii="Garamond" w:hAnsi="Garamond"/>
          <w:lang w:val="en-US"/>
        </w:rPr>
        <w:t>It is important to see that all acts of worship, whether by som</w:t>
      </w:r>
      <w:r w:rsidR="00316C0E" w:rsidRPr="003975CA">
        <w:rPr>
          <w:rFonts w:ascii="Garamond" w:hAnsi="Garamond"/>
          <w:lang w:val="en-US"/>
        </w:rPr>
        <w:t>e kind of cooperation or shared-</w:t>
      </w:r>
      <w:r w:rsidR="00B85A92" w:rsidRPr="003975CA">
        <w:rPr>
          <w:rFonts w:ascii="Garamond" w:hAnsi="Garamond"/>
          <w:lang w:val="en-US"/>
        </w:rPr>
        <w:t>agency, or whether they be the acts of those who feel excluded from the worship of the Church</w:t>
      </w:r>
      <w:r w:rsidR="00316C0E" w:rsidRPr="003975CA">
        <w:rPr>
          <w:rFonts w:ascii="Garamond" w:hAnsi="Garamond"/>
          <w:lang w:val="en-US"/>
        </w:rPr>
        <w:t>,</w:t>
      </w:r>
      <w:r w:rsidR="00B85A92" w:rsidRPr="003975CA">
        <w:rPr>
          <w:rFonts w:ascii="Garamond" w:hAnsi="Garamond"/>
          <w:lang w:val="en-US"/>
        </w:rPr>
        <w:t xml:space="preserve"> can be seen as part of a wider act of worship, made possible by the work of the Holy Spirit.</w:t>
      </w:r>
      <w:r w:rsidR="005D0274" w:rsidRPr="003975CA">
        <w:rPr>
          <w:rFonts w:ascii="Garamond" w:hAnsi="Garamond"/>
          <w:lang w:val="en-US"/>
        </w:rPr>
        <w:t xml:space="preserve"> </w:t>
      </w:r>
      <w:r w:rsidR="00A24A65">
        <w:rPr>
          <w:rFonts w:ascii="Garamond" w:hAnsi="Garamond"/>
          <w:lang w:val="en-US"/>
        </w:rPr>
        <w:t xml:space="preserve">Furthermore, the </w:t>
      </w:r>
      <w:r w:rsidR="00A24A65" w:rsidRPr="003975CA">
        <w:rPr>
          <w:rFonts w:ascii="Garamond" w:hAnsi="Garamond"/>
          <w:lang w:val="en-US"/>
        </w:rPr>
        <w:t xml:space="preserve">same might be said about the </w:t>
      </w:r>
      <w:r w:rsidR="00A24A65" w:rsidRPr="003975CA">
        <w:rPr>
          <w:rFonts w:ascii="Garamond" w:hAnsi="Garamond"/>
          <w:i/>
          <w:lang w:val="en-US"/>
        </w:rPr>
        <w:t xml:space="preserve">gathered </w:t>
      </w:r>
      <w:r w:rsidR="00A24A65" w:rsidRPr="003975CA">
        <w:rPr>
          <w:rFonts w:ascii="Garamond" w:hAnsi="Garamond"/>
          <w:lang w:val="en-US"/>
        </w:rPr>
        <w:t xml:space="preserve">church as well as the </w:t>
      </w:r>
      <w:r w:rsidR="00A24A65" w:rsidRPr="003975CA">
        <w:rPr>
          <w:rFonts w:ascii="Garamond" w:hAnsi="Garamond"/>
          <w:i/>
          <w:lang w:val="en-US"/>
        </w:rPr>
        <w:t xml:space="preserve">whole </w:t>
      </w:r>
      <w:r w:rsidR="00A24A65" w:rsidRPr="003975CA">
        <w:rPr>
          <w:rFonts w:ascii="Garamond" w:hAnsi="Garamond"/>
          <w:lang w:val="en-US"/>
        </w:rPr>
        <w:t xml:space="preserve">Church; </w:t>
      </w:r>
      <w:r w:rsidR="00A24A65" w:rsidRPr="003975CA">
        <w:rPr>
          <w:rFonts w:ascii="Garamond" w:hAnsi="Garamond"/>
          <w:color w:val="000000" w:themeColor="text1"/>
          <w:lang w:val="en-US"/>
        </w:rPr>
        <w:t xml:space="preserve">regardless of the human structures which enable unity in worship, it is important to </w:t>
      </w:r>
      <w:r w:rsidR="00A24A65" w:rsidRPr="003975CA">
        <w:rPr>
          <w:rFonts w:ascii="Garamond" w:hAnsi="Garamond"/>
          <w:color w:val="000000" w:themeColor="text1"/>
          <w:lang w:val="en-US"/>
        </w:rPr>
        <w:t>recognize</w:t>
      </w:r>
      <w:r w:rsidR="00A24A65" w:rsidRPr="003975CA">
        <w:rPr>
          <w:rFonts w:ascii="Garamond" w:hAnsi="Garamond"/>
          <w:color w:val="000000" w:themeColor="text1"/>
          <w:lang w:val="en-US"/>
        </w:rPr>
        <w:t xml:space="preserve"> that there is a certain kind of divine action involved in corporate worship which distinguishes it from other social structures. The Holy Spirit unites the actions of a gathered church in worship to provide a kind of supernatural agency, even at a congregational level. </w:t>
      </w:r>
    </w:p>
    <w:p w14:paraId="4551702B" w14:textId="2D31E6E7" w:rsidR="00216A2F" w:rsidRPr="00A24A65" w:rsidRDefault="00A24A65" w:rsidP="00A24A65">
      <w:pPr>
        <w:spacing w:line="360" w:lineRule="auto"/>
        <w:ind w:firstLine="720"/>
        <w:rPr>
          <w:rFonts w:ascii="Garamond" w:hAnsi="Garamond"/>
          <w:lang w:val="en-US"/>
        </w:rPr>
      </w:pPr>
      <w:r>
        <w:rPr>
          <w:rFonts w:ascii="Garamond" w:hAnsi="Garamond"/>
          <w:lang w:val="en-US"/>
        </w:rPr>
        <w:t>Fully e</w:t>
      </w:r>
      <w:r w:rsidR="005D0274" w:rsidRPr="003975CA">
        <w:rPr>
          <w:rFonts w:ascii="Garamond" w:hAnsi="Garamond"/>
          <w:lang w:val="en-US"/>
        </w:rPr>
        <w:t>xpanding the role of the Holy Spirit in the worship of the Church is beyond the scope of the present discussion</w:t>
      </w:r>
      <w:r>
        <w:rPr>
          <w:rFonts w:ascii="Garamond" w:hAnsi="Garamond"/>
          <w:lang w:val="en-US"/>
        </w:rPr>
        <w:t xml:space="preserve">, yet, it is important to say something about what practical difference this might make to the worship of gathered church communities. </w:t>
      </w:r>
      <w:r w:rsidR="00247B53" w:rsidRPr="003975CA">
        <w:rPr>
          <w:rFonts w:ascii="Garamond" w:hAnsi="Garamond"/>
          <w:color w:val="000000" w:themeColor="text1"/>
          <w:lang w:val="en-US"/>
        </w:rPr>
        <w:t>As Bruce Ellis Benson (</w:t>
      </w:r>
      <w:r>
        <w:rPr>
          <w:rFonts w:ascii="Garamond" w:hAnsi="Garamond"/>
          <w:color w:val="000000" w:themeColor="text1"/>
          <w:lang w:val="en-US"/>
        </w:rPr>
        <w:t>2013</w:t>
      </w:r>
      <w:r w:rsidR="00247B53" w:rsidRPr="003975CA">
        <w:rPr>
          <w:rFonts w:ascii="Garamond" w:hAnsi="Garamond"/>
          <w:color w:val="000000" w:themeColor="text1"/>
          <w:lang w:val="en-US"/>
        </w:rPr>
        <w:t xml:space="preserve">) describes, the Holy Spirit </w:t>
      </w:r>
      <w:r w:rsidR="005208FA" w:rsidRPr="003975CA">
        <w:rPr>
          <w:rFonts w:ascii="Garamond" w:hAnsi="Garamond"/>
          <w:color w:val="000000" w:themeColor="text1"/>
          <w:lang w:val="en-US"/>
        </w:rPr>
        <w:t xml:space="preserve">can play a practical role in guiding and leading a church’s worship. Whilst this might often be thought of as a characteristic </w:t>
      </w:r>
      <w:r>
        <w:rPr>
          <w:rFonts w:ascii="Garamond" w:hAnsi="Garamond"/>
          <w:color w:val="000000" w:themeColor="text1"/>
          <w:lang w:val="en-US"/>
        </w:rPr>
        <w:t xml:space="preserve">only </w:t>
      </w:r>
      <w:r w:rsidR="005208FA" w:rsidRPr="003975CA">
        <w:rPr>
          <w:rFonts w:ascii="Garamond" w:hAnsi="Garamond"/>
          <w:color w:val="000000" w:themeColor="text1"/>
          <w:lang w:val="en-US"/>
        </w:rPr>
        <w:t xml:space="preserve">of Pentecostal or </w:t>
      </w:r>
      <w:r w:rsidR="005208FA" w:rsidRPr="003975CA">
        <w:rPr>
          <w:rFonts w:ascii="Garamond" w:hAnsi="Garamond"/>
          <w:color w:val="000000" w:themeColor="text1"/>
          <w:lang w:val="en-US"/>
        </w:rPr>
        <w:lastRenderedPageBreak/>
        <w:t xml:space="preserve">Charismatic churches, this need not be the case. As Benson writes, reflecting on his visit to a formal liturgical church, ‘Saint Gregory’s’, </w:t>
      </w:r>
    </w:p>
    <w:p w14:paraId="2567DAE7" w14:textId="77777777" w:rsidR="005208FA" w:rsidRPr="003975CA" w:rsidRDefault="005208FA" w:rsidP="005208FA">
      <w:pPr>
        <w:spacing w:line="360" w:lineRule="auto"/>
        <w:ind w:firstLine="720"/>
        <w:rPr>
          <w:rFonts w:ascii="Garamond" w:hAnsi="Garamond"/>
          <w:lang w:val="en-US"/>
        </w:rPr>
      </w:pPr>
    </w:p>
    <w:p w14:paraId="7C6407BD" w14:textId="77777777" w:rsidR="005208FA" w:rsidRPr="003975CA" w:rsidRDefault="005208FA" w:rsidP="005208FA">
      <w:pPr>
        <w:spacing w:line="360" w:lineRule="auto"/>
        <w:ind w:left="720"/>
        <w:rPr>
          <w:rFonts w:ascii="Garamond" w:hAnsi="Garamond"/>
          <w:lang w:val="en-US"/>
        </w:rPr>
      </w:pPr>
      <w:r w:rsidRPr="003975CA">
        <w:rPr>
          <w:rFonts w:ascii="Garamond" w:hAnsi="Garamond"/>
          <w:lang w:val="en-US"/>
        </w:rPr>
        <w:t xml:space="preserve">In general, members of so-called </w:t>
      </w:r>
      <w:proofErr w:type="spellStart"/>
      <w:r w:rsidRPr="003975CA">
        <w:rPr>
          <w:rFonts w:ascii="Garamond" w:hAnsi="Garamond"/>
          <w:lang w:val="en-US"/>
        </w:rPr>
        <w:t>nonliturgical</w:t>
      </w:r>
      <w:proofErr w:type="spellEnd"/>
      <w:r w:rsidRPr="003975CA">
        <w:rPr>
          <w:rFonts w:ascii="Garamond" w:hAnsi="Garamond"/>
          <w:lang w:val="en-US"/>
        </w:rPr>
        <w:t xml:space="preserve"> churches value spontaneity, a feeling of being fresh and authentic, since those praying, for example, are speaking from their hearts. Conversely “liturgical” churches find the depth and richness of their prayers which have been painstakingly written, to be preferable. But these assumptions are somewhat misleading. For example, one remarkable thing about the worship service at Saint Gregory’s is that it feels so spontaneous. And yet it is actually highly scripted. In other words, it achieves what less liturgical churches often hope to achieve—a sense of openness, spontaneity, and lack of formality, and the sense that the Holy Spirit is alive and guiding the worship. But is does by very closely following a script, one that gets modified on the basis of…short meetings after each service. (2013, 140)</w:t>
      </w:r>
    </w:p>
    <w:p w14:paraId="07E87884" w14:textId="77777777" w:rsidR="005208FA" w:rsidRPr="003975CA" w:rsidRDefault="005208FA" w:rsidP="005208FA">
      <w:pPr>
        <w:spacing w:line="360" w:lineRule="auto"/>
        <w:rPr>
          <w:rFonts w:ascii="Garamond" w:hAnsi="Garamond"/>
          <w:lang w:val="en-US"/>
        </w:rPr>
      </w:pPr>
    </w:p>
    <w:p w14:paraId="01A822BB" w14:textId="188E2FB1" w:rsidR="00247B53" w:rsidRPr="003975CA" w:rsidRDefault="005208FA" w:rsidP="005208FA">
      <w:pPr>
        <w:spacing w:line="360" w:lineRule="auto"/>
        <w:rPr>
          <w:rFonts w:ascii="Garamond" w:hAnsi="Garamond"/>
          <w:lang w:val="en-US"/>
        </w:rPr>
      </w:pPr>
      <w:r w:rsidRPr="003975CA">
        <w:rPr>
          <w:rFonts w:ascii="Garamond" w:hAnsi="Garamond"/>
          <w:lang w:val="en-US"/>
        </w:rPr>
        <w:t>As Benson notes, those that lead the liturgy at Saint Gregory’s achieve this responsiveness to the Holy Spirit not by an instantaneous spontaneity (although we should not rule out that this might be another way of the Holy Spirit guiding worship), but rather</w:t>
      </w:r>
      <w:r w:rsidR="00A24A65">
        <w:rPr>
          <w:rFonts w:ascii="Garamond" w:hAnsi="Garamond"/>
          <w:lang w:val="en-US"/>
        </w:rPr>
        <w:t>,</w:t>
      </w:r>
      <w:r w:rsidRPr="003975CA">
        <w:rPr>
          <w:rFonts w:ascii="Garamond" w:hAnsi="Garamond"/>
          <w:lang w:val="en-US"/>
        </w:rPr>
        <w:t xml:space="preserve"> by a </w:t>
      </w:r>
      <w:r w:rsidR="00A24A65">
        <w:rPr>
          <w:rFonts w:ascii="Garamond" w:hAnsi="Garamond"/>
          <w:lang w:val="en-US"/>
        </w:rPr>
        <w:t xml:space="preserve">regular </w:t>
      </w:r>
      <w:r w:rsidRPr="003975CA">
        <w:rPr>
          <w:rFonts w:ascii="Garamond" w:hAnsi="Garamond"/>
          <w:lang w:val="en-US"/>
        </w:rPr>
        <w:t xml:space="preserve">prayerful reflection on the practices of worship. </w:t>
      </w:r>
      <w:r w:rsidR="003F2BB6" w:rsidRPr="003975CA">
        <w:rPr>
          <w:rFonts w:ascii="Garamond" w:hAnsi="Garamond"/>
          <w:lang w:val="en-US"/>
        </w:rPr>
        <w:t>So</w:t>
      </w:r>
      <w:r w:rsidR="00A24A65">
        <w:rPr>
          <w:rFonts w:ascii="Garamond" w:hAnsi="Garamond"/>
          <w:lang w:val="en-US"/>
        </w:rPr>
        <w:t>,</w:t>
      </w:r>
      <w:r w:rsidR="003F2BB6" w:rsidRPr="003975CA">
        <w:rPr>
          <w:rFonts w:ascii="Garamond" w:hAnsi="Garamond"/>
          <w:lang w:val="en-US"/>
        </w:rPr>
        <w:t xml:space="preserve"> whilst the Holy Spirit might play a kind of unseen mysterious role in uniting the acts of participants’ worship, there are also practical ways in which a church, understood as a group agent, might include and be guided by the directions of the Holy Spirit in a way which sets such a group apart from any other social structure. </w:t>
      </w:r>
    </w:p>
    <w:p w14:paraId="36C2FDBC" w14:textId="77777777" w:rsidR="005208FA" w:rsidRPr="003975CA" w:rsidRDefault="005208FA" w:rsidP="005208FA">
      <w:pPr>
        <w:spacing w:line="360" w:lineRule="auto"/>
        <w:rPr>
          <w:rFonts w:ascii="Garamond" w:hAnsi="Garamond"/>
          <w:lang w:val="en-US"/>
        </w:rPr>
      </w:pPr>
    </w:p>
    <w:p w14:paraId="09ECD20B" w14:textId="41A21262" w:rsidR="007F6E4B" w:rsidRPr="003975CA" w:rsidRDefault="005D4302" w:rsidP="005208FA">
      <w:pPr>
        <w:spacing w:line="360" w:lineRule="auto"/>
        <w:rPr>
          <w:rFonts w:ascii="Garamond" w:hAnsi="Garamond"/>
          <w:b/>
          <w:lang w:val="en-US"/>
        </w:rPr>
      </w:pPr>
      <w:r w:rsidRPr="003975CA">
        <w:rPr>
          <w:rFonts w:ascii="Garamond" w:hAnsi="Garamond"/>
          <w:b/>
          <w:lang w:val="en-US"/>
        </w:rPr>
        <w:t>Group-</w:t>
      </w:r>
      <w:r w:rsidR="007F6E4B" w:rsidRPr="003975CA">
        <w:rPr>
          <w:rFonts w:ascii="Garamond" w:hAnsi="Garamond"/>
          <w:b/>
          <w:lang w:val="en-US"/>
        </w:rPr>
        <w:t xml:space="preserve">agency and inclusivity </w:t>
      </w:r>
    </w:p>
    <w:p w14:paraId="3A0D4B8D" w14:textId="377C337E" w:rsidR="00CB4D50" w:rsidRPr="003975CA" w:rsidRDefault="00247B53" w:rsidP="005208FA">
      <w:pPr>
        <w:spacing w:line="360" w:lineRule="auto"/>
        <w:rPr>
          <w:rFonts w:ascii="Garamond" w:hAnsi="Garamond"/>
          <w:lang w:val="en-US"/>
        </w:rPr>
      </w:pPr>
      <w:r w:rsidRPr="003975CA">
        <w:rPr>
          <w:rFonts w:ascii="Garamond" w:hAnsi="Garamond"/>
          <w:lang w:val="en-US"/>
        </w:rPr>
        <w:t xml:space="preserve">Finally, we are now in a position to see how the group-agency model handles cases of </w:t>
      </w:r>
      <w:r w:rsidR="00CB4D50" w:rsidRPr="003975CA">
        <w:rPr>
          <w:rFonts w:ascii="Garamond" w:hAnsi="Garamond"/>
          <w:lang w:val="en-US"/>
        </w:rPr>
        <w:t xml:space="preserve">non-paradigm </w:t>
      </w:r>
      <w:r w:rsidR="00A24A65">
        <w:rPr>
          <w:rFonts w:ascii="Garamond" w:hAnsi="Garamond"/>
          <w:lang w:val="en-US"/>
        </w:rPr>
        <w:t>participation</w:t>
      </w:r>
      <w:r w:rsidR="00CB4D50" w:rsidRPr="003975CA">
        <w:rPr>
          <w:rFonts w:ascii="Garamond" w:hAnsi="Garamond"/>
          <w:lang w:val="en-US"/>
        </w:rPr>
        <w:t xml:space="preserve"> in a church’s worship.</w:t>
      </w:r>
    </w:p>
    <w:p w14:paraId="699633D1" w14:textId="5434E286" w:rsidR="005D4302" w:rsidRPr="003975CA" w:rsidRDefault="004309D7" w:rsidP="005208FA">
      <w:pPr>
        <w:spacing w:line="360" w:lineRule="auto"/>
        <w:ind w:firstLine="720"/>
        <w:rPr>
          <w:rFonts w:ascii="Garamond" w:hAnsi="Garamond"/>
          <w:lang w:val="en-US"/>
        </w:rPr>
      </w:pPr>
      <w:r w:rsidRPr="003975CA">
        <w:rPr>
          <w:rFonts w:ascii="Garamond" w:hAnsi="Garamond"/>
          <w:lang w:val="en-US"/>
        </w:rPr>
        <w:t>First, i</w:t>
      </w:r>
      <w:r w:rsidR="001602D7" w:rsidRPr="003975CA">
        <w:rPr>
          <w:rFonts w:ascii="Garamond" w:hAnsi="Garamond"/>
          <w:lang w:val="en-US"/>
        </w:rPr>
        <w:t xml:space="preserve">t is important to acknowledge that in order for </w:t>
      </w:r>
      <w:r w:rsidR="00123C1E" w:rsidRPr="003975CA">
        <w:rPr>
          <w:rFonts w:ascii="Garamond" w:hAnsi="Garamond"/>
          <w:lang w:val="en-US"/>
        </w:rPr>
        <w:t>a c</w:t>
      </w:r>
      <w:r w:rsidR="001602D7" w:rsidRPr="003975CA">
        <w:rPr>
          <w:rFonts w:ascii="Garamond" w:hAnsi="Garamond"/>
          <w:lang w:val="en-US"/>
        </w:rPr>
        <w:t>hurch to allow for a diverse group of individuals to count as being represent</w:t>
      </w:r>
      <w:r w:rsidR="00123C1E" w:rsidRPr="003975CA">
        <w:rPr>
          <w:rFonts w:ascii="Garamond" w:hAnsi="Garamond"/>
          <w:lang w:val="en-US"/>
        </w:rPr>
        <w:t>ed by the actions of the wider c</w:t>
      </w:r>
      <w:r w:rsidR="001602D7" w:rsidRPr="003975CA">
        <w:rPr>
          <w:rFonts w:ascii="Garamond" w:hAnsi="Garamond"/>
          <w:lang w:val="en-US"/>
        </w:rPr>
        <w:t>hurch</w:t>
      </w:r>
      <w:r w:rsidR="00123C1E" w:rsidRPr="003975CA">
        <w:rPr>
          <w:rFonts w:ascii="Garamond" w:hAnsi="Garamond"/>
          <w:lang w:val="en-US"/>
        </w:rPr>
        <w:t xml:space="preserve"> </w:t>
      </w:r>
      <w:r w:rsidR="00A03EF0" w:rsidRPr="003975CA">
        <w:rPr>
          <w:rFonts w:ascii="Garamond" w:hAnsi="Garamond"/>
          <w:lang w:val="en-US"/>
        </w:rPr>
        <w:t>community</w:t>
      </w:r>
      <w:r w:rsidR="001602D7" w:rsidRPr="003975CA">
        <w:rPr>
          <w:rFonts w:ascii="Garamond" w:hAnsi="Garamond"/>
          <w:lang w:val="en-US"/>
        </w:rPr>
        <w:t xml:space="preserve">, it must have a diverse understanding of membership. If membership is restricted to only neuro-typical adults, then the actions of </w:t>
      </w:r>
      <w:r w:rsidR="00A03EF0" w:rsidRPr="003975CA">
        <w:rPr>
          <w:rFonts w:ascii="Garamond" w:hAnsi="Garamond"/>
          <w:lang w:val="en-US"/>
        </w:rPr>
        <w:t>a c</w:t>
      </w:r>
      <w:r w:rsidR="001602D7" w:rsidRPr="003975CA">
        <w:rPr>
          <w:rFonts w:ascii="Garamond" w:hAnsi="Garamond"/>
          <w:lang w:val="en-US"/>
        </w:rPr>
        <w:t>hurch in worship will not be inclusive of anyone other than neuro-typical adults.</w:t>
      </w:r>
      <w:r w:rsidR="00A03EF0" w:rsidRPr="003975CA">
        <w:rPr>
          <w:rFonts w:ascii="Garamond" w:hAnsi="Garamond"/>
          <w:lang w:val="en-US"/>
        </w:rPr>
        <w:t xml:space="preserve"> F</w:t>
      </w:r>
      <w:r w:rsidR="005D4302" w:rsidRPr="003975CA">
        <w:rPr>
          <w:rFonts w:ascii="Garamond" w:hAnsi="Garamond"/>
          <w:lang w:val="en-US"/>
        </w:rPr>
        <w:t>or an account of group-</w:t>
      </w:r>
      <w:r w:rsidR="001602D7" w:rsidRPr="003975CA">
        <w:rPr>
          <w:rFonts w:ascii="Garamond" w:hAnsi="Garamond"/>
          <w:lang w:val="en-US"/>
        </w:rPr>
        <w:t>agency to be inclusive, the Church must actively include those who are often excluded from worship.</w:t>
      </w:r>
      <w:r w:rsidR="00A563E7" w:rsidRPr="003975CA">
        <w:rPr>
          <w:rFonts w:ascii="Garamond" w:hAnsi="Garamond"/>
          <w:lang w:val="en-US"/>
        </w:rPr>
        <w:t xml:space="preserve"> As Connor, writing about his friend Trey, who has learning difficulties, notes, ‘[o]</w:t>
      </w:r>
      <w:proofErr w:type="spellStart"/>
      <w:r w:rsidR="00A563E7" w:rsidRPr="003975CA">
        <w:rPr>
          <w:rFonts w:ascii="Garamond" w:hAnsi="Garamond"/>
          <w:lang w:val="en-US"/>
        </w:rPr>
        <w:t>nly</w:t>
      </w:r>
      <w:proofErr w:type="spellEnd"/>
      <w:r w:rsidR="00A563E7" w:rsidRPr="003975CA">
        <w:rPr>
          <w:rFonts w:ascii="Garamond" w:hAnsi="Garamond"/>
          <w:lang w:val="en-US"/>
        </w:rPr>
        <w:t xml:space="preserve"> the community that denies Trey baptism can claim that the learning impairment is his alone not the community’s responsibility’ (2012, 91).</w:t>
      </w:r>
      <w:r w:rsidR="00784239" w:rsidRPr="003975CA">
        <w:rPr>
          <w:rFonts w:ascii="Garamond" w:hAnsi="Garamond"/>
          <w:lang w:val="en-US"/>
        </w:rPr>
        <w:t xml:space="preserve"> </w:t>
      </w:r>
    </w:p>
    <w:p w14:paraId="148C7A3F" w14:textId="1CC6D95C" w:rsidR="0041348C" w:rsidRPr="003975CA" w:rsidRDefault="001602D7" w:rsidP="005208FA">
      <w:pPr>
        <w:spacing w:line="360" w:lineRule="auto"/>
        <w:rPr>
          <w:rFonts w:ascii="Garamond" w:hAnsi="Garamond"/>
          <w:lang w:val="en-US"/>
        </w:rPr>
      </w:pPr>
      <w:r w:rsidRPr="003975CA">
        <w:rPr>
          <w:rFonts w:ascii="Garamond" w:hAnsi="Garamond"/>
          <w:lang w:val="en-US"/>
        </w:rPr>
        <w:lastRenderedPageBreak/>
        <w:tab/>
        <w:t xml:space="preserve">Secondly, </w:t>
      </w:r>
      <w:r w:rsidR="00A03EF0" w:rsidRPr="003975CA">
        <w:rPr>
          <w:rFonts w:ascii="Garamond" w:hAnsi="Garamond"/>
          <w:lang w:val="en-US"/>
        </w:rPr>
        <w:t>assuming we adopt</w:t>
      </w:r>
      <w:r w:rsidRPr="003975CA">
        <w:rPr>
          <w:rFonts w:ascii="Garamond" w:hAnsi="Garamond"/>
          <w:lang w:val="en-US"/>
        </w:rPr>
        <w:t xml:space="preserve"> a diverse understanding of membership, </w:t>
      </w:r>
      <w:r w:rsidR="004309D7" w:rsidRPr="003975CA">
        <w:rPr>
          <w:rFonts w:ascii="Garamond" w:hAnsi="Garamond"/>
          <w:lang w:val="en-US"/>
        </w:rPr>
        <w:t xml:space="preserve">we can see straightforwardly how </w:t>
      </w:r>
      <w:r w:rsidRPr="003975CA">
        <w:rPr>
          <w:rFonts w:ascii="Garamond" w:hAnsi="Garamond"/>
          <w:lang w:val="en-US"/>
        </w:rPr>
        <w:t>an account of representative action has potential to include individuals into the worship of the Church who are not able to actively engage in those practices wh</w:t>
      </w:r>
      <w:r w:rsidR="005D4302" w:rsidRPr="003975CA">
        <w:rPr>
          <w:rFonts w:ascii="Garamond" w:hAnsi="Garamond"/>
          <w:lang w:val="en-US"/>
        </w:rPr>
        <w:t>ich require some kind of shared-</w:t>
      </w:r>
      <w:r w:rsidRPr="003975CA">
        <w:rPr>
          <w:rFonts w:ascii="Garamond" w:hAnsi="Garamond"/>
          <w:lang w:val="en-US"/>
        </w:rPr>
        <w:t>a</w:t>
      </w:r>
      <w:r w:rsidR="00A03EF0" w:rsidRPr="003975CA">
        <w:rPr>
          <w:rFonts w:ascii="Garamond" w:hAnsi="Garamond"/>
          <w:lang w:val="en-US"/>
        </w:rPr>
        <w:t xml:space="preserve">gency. </w:t>
      </w:r>
      <w:r w:rsidR="004309D7" w:rsidRPr="003975CA">
        <w:rPr>
          <w:rFonts w:ascii="Garamond" w:hAnsi="Garamond"/>
          <w:lang w:val="en-US"/>
        </w:rPr>
        <w:t>B</w:t>
      </w:r>
      <w:r w:rsidR="00A03EF0" w:rsidRPr="003975CA">
        <w:rPr>
          <w:rFonts w:ascii="Garamond" w:hAnsi="Garamond"/>
          <w:lang w:val="en-US"/>
        </w:rPr>
        <w:t>y belong</w:t>
      </w:r>
      <w:r w:rsidR="00787F3D">
        <w:rPr>
          <w:rFonts w:ascii="Garamond" w:hAnsi="Garamond"/>
          <w:lang w:val="en-US"/>
        </w:rPr>
        <w:t>ing to a c</w:t>
      </w:r>
      <w:r w:rsidRPr="003975CA">
        <w:rPr>
          <w:rFonts w:ascii="Garamond" w:hAnsi="Garamond"/>
          <w:lang w:val="en-US"/>
        </w:rPr>
        <w:t>hurch as a member, a neuro-atypical individual can be represented in worship by those who take an active role, even if it is not possible for such an individual to take an active role herself.</w:t>
      </w:r>
      <w:r w:rsidR="00A563E7" w:rsidRPr="003975CA">
        <w:rPr>
          <w:rFonts w:ascii="Garamond" w:hAnsi="Garamond"/>
          <w:lang w:val="en-US"/>
        </w:rPr>
        <w:t xml:space="preserve"> </w:t>
      </w:r>
      <w:r w:rsidR="004309D7" w:rsidRPr="003975CA">
        <w:rPr>
          <w:rFonts w:ascii="Garamond" w:hAnsi="Garamond"/>
          <w:lang w:val="en-US"/>
        </w:rPr>
        <w:t xml:space="preserve">This seems </w:t>
      </w:r>
      <w:proofErr w:type="spellStart"/>
      <w:r w:rsidR="004309D7" w:rsidRPr="003975CA">
        <w:rPr>
          <w:rFonts w:ascii="Garamond" w:hAnsi="Garamond"/>
          <w:lang w:val="en-US"/>
        </w:rPr>
        <w:t>particular</w:t>
      </w:r>
      <w:r w:rsidR="00787F3D">
        <w:rPr>
          <w:rFonts w:ascii="Garamond" w:hAnsi="Garamond"/>
          <w:lang w:val="en-US"/>
        </w:rPr>
        <w:t>lu</w:t>
      </w:r>
      <w:proofErr w:type="spellEnd"/>
      <w:r w:rsidR="004309D7" w:rsidRPr="003975CA">
        <w:rPr>
          <w:rFonts w:ascii="Garamond" w:hAnsi="Garamond"/>
          <w:lang w:val="en-US"/>
        </w:rPr>
        <w:t xml:space="preserve"> relevant in the case of those with severe neurological impairments and very young infants.</w:t>
      </w:r>
      <w:r w:rsidR="0041348C" w:rsidRPr="003975CA">
        <w:rPr>
          <w:rFonts w:ascii="Garamond" w:hAnsi="Garamond"/>
          <w:lang w:val="en-US"/>
        </w:rPr>
        <w:t xml:space="preserve"> Wolterstorff (2012) makes a similar point in a political context of the importance of authorized action. He writes that, </w:t>
      </w:r>
      <w:r w:rsidR="0041348C" w:rsidRPr="003975CA">
        <w:rPr>
          <w:rFonts w:ascii="Garamond" w:hAnsi="Garamond"/>
          <w:lang w:val="en-US"/>
        </w:rPr>
        <w:t>‘one form of governance of others takes is governance of those who are incapable of forming and carrying out a rational plan of action for themselves, small children and the “feeble-minded” being the best examples. Someone has to govern them in their stead, on their behalf’ (2012, 54).</w:t>
      </w:r>
      <w:r w:rsidR="0041348C" w:rsidRPr="003975CA">
        <w:rPr>
          <w:rStyle w:val="FootnoteReference"/>
          <w:rFonts w:ascii="Garamond" w:hAnsi="Garamond"/>
          <w:lang w:val="en-US"/>
        </w:rPr>
        <w:footnoteReference w:id="24"/>
      </w:r>
      <w:r w:rsidR="0041348C" w:rsidRPr="003975CA">
        <w:rPr>
          <w:rFonts w:ascii="Garamond" w:hAnsi="Garamond"/>
          <w:lang w:val="en-US"/>
        </w:rPr>
        <w:t xml:space="preserve"> </w:t>
      </w:r>
    </w:p>
    <w:p w14:paraId="12AF065B" w14:textId="159BA316" w:rsidR="00A03EF0" w:rsidRPr="003975CA" w:rsidRDefault="002469A6" w:rsidP="005208FA">
      <w:pPr>
        <w:spacing w:line="360" w:lineRule="auto"/>
        <w:ind w:firstLine="720"/>
        <w:rPr>
          <w:rFonts w:ascii="Garamond" w:hAnsi="Garamond"/>
          <w:lang w:val="en-US"/>
        </w:rPr>
      </w:pPr>
      <w:r w:rsidRPr="003975CA">
        <w:rPr>
          <w:rFonts w:ascii="Garamond" w:hAnsi="Garamond"/>
          <w:lang w:val="en-US"/>
        </w:rPr>
        <w:t xml:space="preserve"> </w:t>
      </w:r>
      <w:r w:rsidR="001602D7" w:rsidRPr="003975CA">
        <w:rPr>
          <w:rFonts w:ascii="Garamond" w:hAnsi="Garamond"/>
          <w:lang w:val="en-US"/>
        </w:rPr>
        <w:t xml:space="preserve">However, whilst this suggestion might provide what </w:t>
      </w:r>
      <w:proofErr w:type="spellStart"/>
      <w:r w:rsidR="007E3CA6" w:rsidRPr="003975CA">
        <w:rPr>
          <w:rFonts w:ascii="Garamond" w:hAnsi="Garamond"/>
          <w:lang w:val="en-US"/>
        </w:rPr>
        <w:t>Timpe</w:t>
      </w:r>
      <w:proofErr w:type="spellEnd"/>
      <w:r w:rsidR="007E3CA6" w:rsidRPr="003975CA">
        <w:rPr>
          <w:rFonts w:ascii="Garamond" w:hAnsi="Garamond"/>
          <w:lang w:val="en-US"/>
        </w:rPr>
        <w:t xml:space="preserve"> describes as </w:t>
      </w:r>
      <w:r w:rsidR="007E3CA6" w:rsidRPr="003975CA">
        <w:rPr>
          <w:rFonts w:ascii="Garamond" w:hAnsi="Garamond"/>
          <w:i/>
          <w:lang w:val="en-US"/>
        </w:rPr>
        <w:t>integration</w:t>
      </w:r>
      <w:r w:rsidR="007E3CA6" w:rsidRPr="003975CA">
        <w:rPr>
          <w:rFonts w:ascii="Garamond" w:hAnsi="Garamond"/>
          <w:lang w:val="en-US"/>
        </w:rPr>
        <w:t xml:space="preserve">, we are yet to see how worship might be </w:t>
      </w:r>
      <w:r w:rsidR="007E3CA6" w:rsidRPr="003975CA">
        <w:rPr>
          <w:rFonts w:ascii="Garamond" w:hAnsi="Garamond"/>
          <w:i/>
          <w:lang w:val="en-US"/>
        </w:rPr>
        <w:t>inclusive</w:t>
      </w:r>
      <w:r w:rsidR="007E3CA6" w:rsidRPr="003975CA">
        <w:rPr>
          <w:rFonts w:ascii="Garamond" w:hAnsi="Garamond"/>
          <w:lang w:val="en-US"/>
        </w:rPr>
        <w:t xml:space="preserve"> in a way which gives rise to Church agency.</w:t>
      </w:r>
      <w:r w:rsidR="00A563E7" w:rsidRPr="003975CA">
        <w:rPr>
          <w:rFonts w:ascii="Garamond" w:hAnsi="Garamond"/>
          <w:lang w:val="en-US"/>
        </w:rPr>
        <w:t xml:space="preserve"> </w:t>
      </w:r>
      <w:r w:rsidR="0041348C" w:rsidRPr="003975CA">
        <w:rPr>
          <w:rFonts w:ascii="Garamond" w:hAnsi="Garamond"/>
          <w:lang w:val="en-US"/>
        </w:rPr>
        <w:t>Indeed, it is important to say more about how non-paradigm participants can contribute and engage in the church’s worship.</w:t>
      </w:r>
      <w:r w:rsidR="0041348C" w:rsidRPr="003975CA">
        <w:rPr>
          <w:rStyle w:val="FootnoteReference"/>
          <w:rFonts w:ascii="Garamond" w:hAnsi="Garamond"/>
          <w:lang w:val="en-US"/>
        </w:rPr>
        <w:footnoteReference w:id="25"/>
      </w:r>
      <w:r w:rsidR="0041348C" w:rsidRPr="003975CA">
        <w:rPr>
          <w:rFonts w:ascii="Garamond" w:hAnsi="Garamond"/>
          <w:lang w:val="en-US"/>
        </w:rPr>
        <w:t xml:space="preserve"> </w:t>
      </w:r>
    </w:p>
    <w:p w14:paraId="3C18C02F" w14:textId="70497662" w:rsidR="00A03EF0" w:rsidRPr="003975CA" w:rsidRDefault="0041348C" w:rsidP="005208FA">
      <w:pPr>
        <w:spacing w:line="360" w:lineRule="auto"/>
        <w:ind w:firstLine="720"/>
        <w:rPr>
          <w:rFonts w:ascii="Garamond" w:hAnsi="Garamond"/>
          <w:lang w:val="en-US"/>
        </w:rPr>
      </w:pPr>
      <w:r w:rsidRPr="003975CA">
        <w:rPr>
          <w:rFonts w:ascii="Garamond" w:hAnsi="Garamond"/>
          <w:lang w:val="en-US"/>
        </w:rPr>
        <w:t xml:space="preserve">Whilst there is clearly much to be said in general about how non-paradigm participants can contribute to worship, as with my previous discussion, the focus here will be on </w:t>
      </w:r>
      <w:r w:rsidR="003A56A3" w:rsidRPr="003975CA">
        <w:rPr>
          <w:rFonts w:ascii="Garamond" w:hAnsi="Garamond"/>
          <w:lang w:val="en-US"/>
        </w:rPr>
        <w:t>how</w:t>
      </w:r>
      <w:r w:rsidRPr="003975CA">
        <w:rPr>
          <w:rFonts w:ascii="Garamond" w:hAnsi="Garamond"/>
          <w:lang w:val="en-US"/>
        </w:rPr>
        <w:t xml:space="preserve"> ASD individuals can contribute to worship.  </w:t>
      </w:r>
      <w:r w:rsidR="003A56A3" w:rsidRPr="003975CA">
        <w:rPr>
          <w:rFonts w:ascii="Garamond" w:hAnsi="Garamond"/>
          <w:lang w:val="en-US"/>
        </w:rPr>
        <w:t xml:space="preserve">It is first important to note here that there are things which ASD individuals can contribute to worship which many neuro-typical individuals cannot. For instance, many individuals with ASD report to having a kind of heightened spiritual perception; </w:t>
      </w:r>
      <w:r w:rsidR="00A03EF0" w:rsidRPr="003975CA">
        <w:rPr>
          <w:rFonts w:ascii="Garamond" w:hAnsi="Garamond"/>
          <w:lang w:val="en-US"/>
        </w:rPr>
        <w:t xml:space="preserve">Olga </w:t>
      </w:r>
      <w:proofErr w:type="spellStart"/>
      <w:r w:rsidR="00A03EF0" w:rsidRPr="003975CA">
        <w:rPr>
          <w:rFonts w:ascii="Garamond" w:hAnsi="Garamond"/>
          <w:lang w:val="en-US"/>
        </w:rPr>
        <w:t>Bogdashina</w:t>
      </w:r>
      <w:proofErr w:type="spellEnd"/>
      <w:r w:rsidR="003A56A3" w:rsidRPr="003975CA">
        <w:rPr>
          <w:rFonts w:ascii="Garamond" w:hAnsi="Garamond"/>
          <w:lang w:val="en-US"/>
        </w:rPr>
        <w:t xml:space="preserve"> describes the experience </w:t>
      </w:r>
      <w:r w:rsidR="00A03EF0" w:rsidRPr="003975CA">
        <w:rPr>
          <w:rFonts w:ascii="Garamond" w:eastAsia="Times New Roman" w:hAnsi="Garamond"/>
          <w:lang w:val="en-US"/>
        </w:rPr>
        <w:t xml:space="preserve">of ‘simply being’ (2013, 192) which is reported by some individuals </w:t>
      </w:r>
      <w:r w:rsidR="003A56A3" w:rsidRPr="003975CA">
        <w:rPr>
          <w:rFonts w:ascii="Garamond" w:eastAsia="Times New Roman" w:hAnsi="Garamond"/>
          <w:lang w:val="en-US"/>
        </w:rPr>
        <w:t>with ASD</w:t>
      </w:r>
      <w:r w:rsidR="00A03EF0" w:rsidRPr="003975CA">
        <w:rPr>
          <w:rFonts w:ascii="Garamond" w:eastAsia="Times New Roman" w:hAnsi="Garamond"/>
          <w:lang w:val="en-US"/>
        </w:rPr>
        <w:t>, a state of heightened perceptual awareness, and a peacefulness of being in the moment. As she goes on to note, this state of being which many autistic individuals report</w:t>
      </w:r>
      <w:r w:rsidR="00787F3D">
        <w:rPr>
          <w:rFonts w:ascii="Garamond" w:eastAsia="Times New Roman" w:hAnsi="Garamond"/>
          <w:lang w:val="en-US"/>
        </w:rPr>
        <w:t>,</w:t>
      </w:r>
      <w:r w:rsidR="00A03EF0" w:rsidRPr="003975CA">
        <w:rPr>
          <w:rFonts w:ascii="Garamond" w:eastAsia="Times New Roman" w:hAnsi="Garamond"/>
          <w:lang w:val="en-US"/>
        </w:rPr>
        <w:t xml:space="preserve"> also brings with it a heightened sense of spiritual awareness and an openness to certain kinds of religious experience (2013, 197-198).</w:t>
      </w:r>
      <w:r w:rsidR="004309D7" w:rsidRPr="003975CA">
        <w:rPr>
          <w:rFonts w:ascii="Garamond" w:eastAsia="Times New Roman" w:hAnsi="Garamond"/>
          <w:lang w:val="en-US"/>
        </w:rPr>
        <w:t xml:space="preserve"> </w:t>
      </w:r>
      <w:r w:rsidR="00A03EF0" w:rsidRPr="003975CA">
        <w:rPr>
          <w:rFonts w:ascii="Garamond" w:hAnsi="Garamond"/>
          <w:lang w:val="en-US"/>
        </w:rPr>
        <w:t xml:space="preserve">Lamar Hardwick, a pastor who was diagnosed with ASD later in life, describes a different kind of spiritual experience which he </w:t>
      </w:r>
      <w:r w:rsidR="00A03EF0" w:rsidRPr="003975CA">
        <w:rPr>
          <w:rFonts w:ascii="Garamond" w:hAnsi="Garamond"/>
          <w:lang w:val="en-US"/>
        </w:rPr>
        <w:lastRenderedPageBreak/>
        <w:t xml:space="preserve">attributes, in part, to his autism; Hardwick writes that he is able to spend intense periods of time studying Scripture and first century history (2017, 114-15). Noticing these differences can help us to see individuals with ASD as those who can contribute to the worship of a church community. As Conner puts this point, </w:t>
      </w:r>
    </w:p>
    <w:p w14:paraId="7E24F261" w14:textId="77777777" w:rsidR="00A03EF0" w:rsidRPr="003975CA" w:rsidRDefault="00A03EF0" w:rsidP="005208FA">
      <w:pPr>
        <w:spacing w:line="360" w:lineRule="auto"/>
        <w:ind w:left="720"/>
        <w:rPr>
          <w:rFonts w:ascii="Garamond" w:hAnsi="Garamond"/>
          <w:lang w:val="en-US"/>
        </w:rPr>
      </w:pPr>
    </w:p>
    <w:p w14:paraId="13DFD14E" w14:textId="4D4F92E6" w:rsidR="00A03EF0" w:rsidRPr="003975CA" w:rsidRDefault="00FC691E" w:rsidP="005208FA">
      <w:pPr>
        <w:spacing w:line="360" w:lineRule="auto"/>
        <w:ind w:left="720"/>
        <w:rPr>
          <w:rFonts w:ascii="Garamond" w:hAnsi="Garamond"/>
          <w:lang w:val="en-US"/>
        </w:rPr>
      </w:pPr>
      <w:r w:rsidRPr="003975CA">
        <w:rPr>
          <w:rFonts w:ascii="Garamond" w:hAnsi="Garamond"/>
          <w:lang w:val="en-US"/>
        </w:rPr>
        <w:t>W</w:t>
      </w:r>
      <w:r w:rsidR="00A03EF0" w:rsidRPr="003975CA">
        <w:rPr>
          <w:rFonts w:ascii="Garamond" w:hAnsi="Garamond"/>
          <w:lang w:val="en-US"/>
        </w:rPr>
        <w:t>hen we recognize that limitations in some capacities like verbal communication skills open up other avenues of discerning God’s presence, then we might be more eager to engage other capacities for communing with God and others and for theological insight. (2012, 83)</w:t>
      </w:r>
      <w:r w:rsidR="00787F3D">
        <w:rPr>
          <w:rFonts w:ascii="Garamond" w:hAnsi="Garamond"/>
          <w:lang w:val="en-US"/>
        </w:rPr>
        <w:t>.</w:t>
      </w:r>
    </w:p>
    <w:p w14:paraId="043F0F1C" w14:textId="77777777" w:rsidR="00A03EF0" w:rsidRPr="003975CA" w:rsidRDefault="00A03EF0" w:rsidP="005208FA">
      <w:pPr>
        <w:spacing w:line="360" w:lineRule="auto"/>
        <w:ind w:firstLine="720"/>
        <w:rPr>
          <w:rFonts w:ascii="Garamond" w:hAnsi="Garamond"/>
          <w:lang w:val="en-US"/>
        </w:rPr>
      </w:pPr>
    </w:p>
    <w:p w14:paraId="5B199137" w14:textId="59CDE2F6" w:rsidR="003A56A3" w:rsidRPr="003975CA" w:rsidRDefault="00832E3E" w:rsidP="005208FA">
      <w:pPr>
        <w:spacing w:line="360" w:lineRule="auto"/>
        <w:rPr>
          <w:rFonts w:ascii="Garamond" w:hAnsi="Garamond"/>
          <w:lang w:val="en-US"/>
        </w:rPr>
      </w:pPr>
      <w:r w:rsidRPr="003975CA">
        <w:rPr>
          <w:rFonts w:ascii="Garamond" w:hAnsi="Garamond"/>
          <w:lang w:val="en-US"/>
        </w:rPr>
        <w:t>For example, in the case of an individual</w:t>
      </w:r>
      <w:r w:rsidR="001602D7" w:rsidRPr="003975CA">
        <w:rPr>
          <w:rFonts w:ascii="Garamond" w:hAnsi="Garamond"/>
          <w:lang w:val="en-US"/>
        </w:rPr>
        <w:t xml:space="preserve"> with ASD</w:t>
      </w:r>
      <w:r w:rsidRPr="003975CA">
        <w:rPr>
          <w:rFonts w:ascii="Garamond" w:hAnsi="Garamond"/>
          <w:lang w:val="en-US"/>
        </w:rPr>
        <w:t xml:space="preserve"> who experiences a heightened spiritual awareness, such an individual might </w:t>
      </w:r>
      <w:r w:rsidR="002205D2" w:rsidRPr="003975CA">
        <w:rPr>
          <w:rFonts w:ascii="Garamond" w:hAnsi="Garamond"/>
          <w:lang w:val="en-US"/>
        </w:rPr>
        <w:t>in turn lead</w:t>
      </w:r>
      <w:r w:rsidR="000C6920" w:rsidRPr="003975CA">
        <w:rPr>
          <w:rFonts w:ascii="Garamond" w:hAnsi="Garamond"/>
          <w:lang w:val="en-US"/>
        </w:rPr>
        <w:t xml:space="preserve"> other</w:t>
      </w:r>
      <w:r w:rsidR="002205D2" w:rsidRPr="003975CA">
        <w:rPr>
          <w:rFonts w:ascii="Garamond" w:hAnsi="Garamond"/>
          <w:lang w:val="en-US"/>
        </w:rPr>
        <w:t xml:space="preserve"> individuals in the congregation to a heightened awareness of the presence of God, and thereby, in turn, contribute to the collective actions of the group. </w:t>
      </w:r>
      <w:r w:rsidR="003A56A3" w:rsidRPr="003975CA">
        <w:rPr>
          <w:rFonts w:ascii="Garamond" w:hAnsi="Garamond"/>
          <w:lang w:val="en-US"/>
        </w:rPr>
        <w:t xml:space="preserve">It is important to see that just like many other social structures, actions which are the result of shared-agency are not the only kind of actions which contribute to the actions of a group. </w:t>
      </w:r>
      <w:r w:rsidR="002205D2" w:rsidRPr="003975CA">
        <w:rPr>
          <w:rFonts w:ascii="Garamond" w:hAnsi="Garamond"/>
          <w:lang w:val="en-US"/>
        </w:rPr>
        <w:t xml:space="preserve">Just as an expert reporting to a government department or think tank might change the direction and beliefs of the government </w:t>
      </w:r>
      <w:r w:rsidR="000C6920" w:rsidRPr="003975CA">
        <w:rPr>
          <w:rFonts w:ascii="Garamond" w:hAnsi="Garamond"/>
          <w:lang w:val="en-US"/>
        </w:rPr>
        <w:t>as</w:t>
      </w:r>
      <w:r w:rsidR="002205D2" w:rsidRPr="003975CA">
        <w:rPr>
          <w:rFonts w:ascii="Garamond" w:hAnsi="Garamond"/>
          <w:lang w:val="en-US"/>
        </w:rPr>
        <w:t xml:space="preserve"> a whole in </w:t>
      </w:r>
      <w:r w:rsidR="000C6920" w:rsidRPr="003975CA">
        <w:rPr>
          <w:rFonts w:ascii="Garamond" w:hAnsi="Garamond"/>
          <w:lang w:val="en-US"/>
        </w:rPr>
        <w:t xml:space="preserve">making its members aware of </w:t>
      </w:r>
      <w:r w:rsidR="002205D2" w:rsidRPr="003975CA">
        <w:rPr>
          <w:rFonts w:ascii="Garamond" w:hAnsi="Garamond"/>
          <w:lang w:val="en-US"/>
        </w:rPr>
        <w:t xml:space="preserve">something about </w:t>
      </w:r>
      <w:r w:rsidR="000C6920" w:rsidRPr="003975CA">
        <w:rPr>
          <w:rFonts w:ascii="Garamond" w:hAnsi="Garamond"/>
          <w:lang w:val="en-US"/>
        </w:rPr>
        <w:t>their</w:t>
      </w:r>
      <w:r w:rsidR="002205D2" w:rsidRPr="003975CA">
        <w:rPr>
          <w:rFonts w:ascii="Garamond" w:hAnsi="Garamond"/>
          <w:lang w:val="en-US"/>
        </w:rPr>
        <w:t xml:space="preserve"> environment, certain neuro-atypical individuals might contribute to the worship of </w:t>
      </w:r>
      <w:r w:rsidR="00A03EF0" w:rsidRPr="003975CA">
        <w:rPr>
          <w:rFonts w:ascii="Garamond" w:hAnsi="Garamond"/>
          <w:lang w:val="en-US"/>
        </w:rPr>
        <w:t>a c</w:t>
      </w:r>
      <w:r w:rsidR="002205D2" w:rsidRPr="003975CA">
        <w:rPr>
          <w:rFonts w:ascii="Garamond" w:hAnsi="Garamond"/>
          <w:lang w:val="en-US"/>
        </w:rPr>
        <w:t xml:space="preserve">hurch in ways which change the collective direction of </w:t>
      </w:r>
      <w:r w:rsidR="00A03EF0" w:rsidRPr="003975CA">
        <w:rPr>
          <w:rFonts w:ascii="Garamond" w:hAnsi="Garamond"/>
          <w:lang w:val="en-US"/>
        </w:rPr>
        <w:t>a c</w:t>
      </w:r>
      <w:r w:rsidR="002205D2" w:rsidRPr="003975CA">
        <w:rPr>
          <w:rFonts w:ascii="Garamond" w:hAnsi="Garamond"/>
          <w:lang w:val="en-US"/>
        </w:rPr>
        <w:t>hurch’s actions in worship.</w:t>
      </w:r>
      <w:r w:rsidR="00AD5119" w:rsidRPr="003975CA">
        <w:rPr>
          <w:rFonts w:ascii="Garamond" w:hAnsi="Garamond"/>
          <w:lang w:val="en-US"/>
        </w:rPr>
        <w:t xml:space="preserve"> Yong</w:t>
      </w:r>
      <w:r w:rsidR="00DF1069" w:rsidRPr="003975CA">
        <w:rPr>
          <w:rFonts w:ascii="Garamond" w:hAnsi="Garamond"/>
          <w:lang w:val="en-US"/>
        </w:rPr>
        <w:t xml:space="preserve"> (2007)</w:t>
      </w:r>
      <w:r w:rsidR="00AD5119" w:rsidRPr="003975CA">
        <w:rPr>
          <w:rFonts w:ascii="Garamond" w:hAnsi="Garamond"/>
          <w:lang w:val="en-US"/>
        </w:rPr>
        <w:t xml:space="preserve">, in writing </w:t>
      </w:r>
      <w:r w:rsidR="00DF1069" w:rsidRPr="003975CA">
        <w:rPr>
          <w:rFonts w:ascii="Garamond" w:hAnsi="Garamond"/>
          <w:lang w:val="en-US"/>
        </w:rPr>
        <w:t>on how our ecclesiology</w:t>
      </w:r>
      <w:r w:rsidR="00AD5119" w:rsidRPr="003975CA">
        <w:rPr>
          <w:rFonts w:ascii="Garamond" w:hAnsi="Garamond"/>
          <w:lang w:val="en-US"/>
        </w:rPr>
        <w:t xml:space="preserve"> </w:t>
      </w:r>
      <w:r w:rsidR="00DF1069" w:rsidRPr="003975CA">
        <w:rPr>
          <w:rFonts w:ascii="Garamond" w:hAnsi="Garamond"/>
          <w:lang w:val="en-US"/>
        </w:rPr>
        <w:t>can be renewed by considering the role of neuro-atypical individuals, writes that profoundly disabled individuals are able to ‘become mentors who are inspired by the Spirit to reshape the gestures of the body of Christ’ (2007, 224). Yong argues that if the Church is to be shaped by a Spirit of hospitality, then profoundly disabled individuals, who are constituent parts of the Church, have an important role to play in shaping the actions and beliefs of the wider body. The Church’s ministry is not merely ‘</w:t>
      </w:r>
      <w:r w:rsidR="00DF1069" w:rsidRPr="003975CA">
        <w:rPr>
          <w:rFonts w:ascii="Garamond" w:hAnsi="Garamond"/>
          <w:i/>
          <w:lang w:val="en-US"/>
        </w:rPr>
        <w:t>to</w:t>
      </w:r>
      <w:r w:rsidR="00DF1069" w:rsidRPr="003975CA">
        <w:rPr>
          <w:rFonts w:ascii="Garamond" w:hAnsi="Garamond"/>
          <w:lang w:val="en-US"/>
        </w:rPr>
        <w:t>’</w:t>
      </w:r>
      <w:r w:rsidR="00DF1069" w:rsidRPr="003975CA">
        <w:rPr>
          <w:rFonts w:ascii="Garamond" w:hAnsi="Garamond"/>
          <w:i/>
          <w:lang w:val="en-US"/>
        </w:rPr>
        <w:t xml:space="preserve"> </w:t>
      </w:r>
      <w:r w:rsidR="00DF1069" w:rsidRPr="003975CA">
        <w:rPr>
          <w:rFonts w:ascii="Garamond" w:hAnsi="Garamond"/>
          <w:lang w:val="en-US"/>
        </w:rPr>
        <w:t xml:space="preserve">such individuals, Yong notes, </w:t>
      </w:r>
      <w:r w:rsidR="000E432B" w:rsidRPr="003975CA">
        <w:rPr>
          <w:rFonts w:ascii="Garamond" w:hAnsi="Garamond"/>
          <w:lang w:val="en-US"/>
        </w:rPr>
        <w:t>but, rather,</w:t>
      </w:r>
      <w:r w:rsidR="00DF1069" w:rsidRPr="003975CA">
        <w:rPr>
          <w:rFonts w:ascii="Garamond" w:hAnsi="Garamond"/>
          <w:lang w:val="en-US"/>
        </w:rPr>
        <w:t xml:space="preserve"> the Church must minister ‘</w:t>
      </w:r>
      <w:r w:rsidR="00DF1069" w:rsidRPr="003975CA">
        <w:rPr>
          <w:rFonts w:ascii="Garamond" w:hAnsi="Garamond"/>
          <w:i/>
          <w:lang w:val="en-US"/>
        </w:rPr>
        <w:t>with</w:t>
      </w:r>
      <w:r w:rsidR="00DF1069" w:rsidRPr="003975CA">
        <w:rPr>
          <w:rFonts w:ascii="Garamond" w:hAnsi="Garamond"/>
          <w:lang w:val="en-US"/>
        </w:rPr>
        <w:t>’ these individuals (2007, 224) as constituent parts of the same whole.</w:t>
      </w:r>
      <w:r w:rsidR="003A56A3" w:rsidRPr="003975CA">
        <w:rPr>
          <w:rFonts w:ascii="Garamond" w:hAnsi="Garamond"/>
          <w:lang w:val="en-US"/>
        </w:rPr>
        <w:t xml:space="preserve"> </w:t>
      </w:r>
    </w:p>
    <w:p w14:paraId="6452C341" w14:textId="6F0E2426" w:rsidR="00627B5F" w:rsidRPr="003975CA" w:rsidRDefault="003A56A3" w:rsidP="005208FA">
      <w:pPr>
        <w:spacing w:line="360" w:lineRule="auto"/>
        <w:rPr>
          <w:rFonts w:ascii="Garamond" w:hAnsi="Garamond"/>
          <w:lang w:val="en-US"/>
        </w:rPr>
      </w:pPr>
      <w:r w:rsidRPr="003975CA">
        <w:rPr>
          <w:rFonts w:ascii="Garamond" w:hAnsi="Garamond"/>
          <w:lang w:val="en-US"/>
        </w:rPr>
        <w:tab/>
        <w:t xml:space="preserve">Thus, it seems entirely possible that individuals with ASD can and do contribute to worship. By considering the church as a group-agent, </w:t>
      </w:r>
      <w:r w:rsidR="00627B5F" w:rsidRPr="003975CA">
        <w:rPr>
          <w:rFonts w:ascii="Garamond" w:hAnsi="Garamond"/>
          <w:lang w:val="en-US"/>
        </w:rPr>
        <w:t xml:space="preserve">we are able to not only include non-paradigm participants, but also, we can see ways in which these individuals can get credit for their participation in a church’s acting. In some cases of non-paradigm participation, individuals will intend for their worship to be united with the group, despite not being able to coordinate their actions in the way required for shared-agency. That is, if the context and culture of a particular church is inclusive and informative about non-paradigm participation, then all </w:t>
      </w:r>
      <w:r w:rsidR="00627B5F" w:rsidRPr="003975CA">
        <w:rPr>
          <w:rFonts w:ascii="Garamond" w:hAnsi="Garamond"/>
          <w:lang w:val="en-US"/>
        </w:rPr>
        <w:lastRenderedPageBreak/>
        <w:t xml:space="preserve">members of the congregation (including those who cannot form we-intentions) might </w:t>
      </w:r>
      <w:r w:rsidR="004F0C03">
        <w:rPr>
          <w:rFonts w:ascii="Garamond" w:hAnsi="Garamond"/>
          <w:lang w:val="en-US"/>
        </w:rPr>
        <w:t xml:space="preserve">be regarded as contributing </w:t>
      </w:r>
      <w:r w:rsidR="00627B5F" w:rsidRPr="003975CA">
        <w:rPr>
          <w:rFonts w:ascii="Garamond" w:hAnsi="Garamond"/>
          <w:lang w:val="en-US"/>
        </w:rPr>
        <w:t>an important part of the group’s acting.</w:t>
      </w:r>
    </w:p>
    <w:p w14:paraId="57CAFA9E" w14:textId="6C550631" w:rsidR="00E10B67" w:rsidRPr="003975CA" w:rsidRDefault="00627B5F" w:rsidP="005208FA">
      <w:pPr>
        <w:spacing w:line="360" w:lineRule="auto"/>
        <w:rPr>
          <w:rFonts w:ascii="Garamond" w:hAnsi="Garamond"/>
          <w:lang w:val="en-US"/>
        </w:rPr>
      </w:pPr>
      <w:r w:rsidRPr="003975CA">
        <w:rPr>
          <w:rFonts w:ascii="Garamond" w:hAnsi="Garamond"/>
          <w:lang w:val="en-US"/>
        </w:rPr>
        <w:tab/>
        <w:t xml:space="preserve">Yet, there are surely many other cases of non-paradigm participation which are less clear than this. The case of very young infants or those with severe ASD would appear to be more difficult to </w:t>
      </w:r>
      <w:r w:rsidR="004F0C03">
        <w:rPr>
          <w:rFonts w:ascii="Garamond" w:hAnsi="Garamond"/>
          <w:lang w:val="en-US"/>
        </w:rPr>
        <w:t>account for</w:t>
      </w:r>
      <w:r w:rsidRPr="003975CA">
        <w:rPr>
          <w:rFonts w:ascii="Garamond" w:hAnsi="Garamond"/>
          <w:lang w:val="en-US"/>
        </w:rPr>
        <w:t>. Some individuals might not intend or be aware that their actions contribute to the group’s a</w:t>
      </w:r>
      <w:r w:rsidR="007C5A36" w:rsidRPr="003975CA">
        <w:rPr>
          <w:rFonts w:ascii="Garamond" w:hAnsi="Garamond"/>
          <w:lang w:val="en-US"/>
        </w:rPr>
        <w:t xml:space="preserve">cting, </w:t>
      </w:r>
      <w:r w:rsidR="004F0C03">
        <w:rPr>
          <w:rFonts w:ascii="Garamond" w:hAnsi="Garamond"/>
          <w:lang w:val="en-US"/>
        </w:rPr>
        <w:t xml:space="preserve">so we might wonder, how </w:t>
      </w:r>
      <w:r w:rsidR="007C5A36" w:rsidRPr="003975CA">
        <w:rPr>
          <w:rFonts w:ascii="Garamond" w:hAnsi="Garamond"/>
          <w:lang w:val="en-US"/>
        </w:rPr>
        <w:t xml:space="preserve">could such cases count as a part of the church’s worship? </w:t>
      </w:r>
      <w:r w:rsidRPr="003975CA">
        <w:rPr>
          <w:rFonts w:ascii="Garamond" w:hAnsi="Garamond"/>
          <w:lang w:val="en-US"/>
        </w:rPr>
        <w:t>To see how we might overcome this difficulty, it is important to return to the question of the group’s structure and authorization</w:t>
      </w:r>
      <w:r w:rsidR="007C5A36" w:rsidRPr="003975CA">
        <w:rPr>
          <w:rFonts w:ascii="Garamond" w:hAnsi="Garamond"/>
          <w:lang w:val="en-US"/>
        </w:rPr>
        <w:t xml:space="preserve"> conditions. Just as in the case of a ground level terrorist </w:t>
      </w:r>
      <w:r w:rsidR="004F0C03" w:rsidRPr="003975CA">
        <w:rPr>
          <w:rFonts w:ascii="Garamond" w:hAnsi="Garamond"/>
          <w:lang w:val="en-US"/>
        </w:rPr>
        <w:t>organization</w:t>
      </w:r>
      <w:r w:rsidR="007C5A36" w:rsidRPr="003975CA">
        <w:rPr>
          <w:rFonts w:ascii="Garamond" w:hAnsi="Garamond"/>
          <w:lang w:val="en-US"/>
        </w:rPr>
        <w:t>, the individuals might not be aware how their actions contribute to something wider, or even that they play a contributing role at all,</w:t>
      </w:r>
      <w:r w:rsidRPr="003975CA">
        <w:rPr>
          <w:rFonts w:ascii="Garamond" w:hAnsi="Garamond"/>
          <w:lang w:val="en-US"/>
        </w:rPr>
        <w:t xml:space="preserve"> </w:t>
      </w:r>
      <w:r w:rsidR="007C5A36" w:rsidRPr="003975CA">
        <w:rPr>
          <w:rFonts w:ascii="Garamond" w:hAnsi="Garamond"/>
          <w:lang w:val="en-US"/>
        </w:rPr>
        <w:t>churches</w:t>
      </w:r>
      <w:r w:rsidRPr="003975CA">
        <w:rPr>
          <w:rFonts w:ascii="Garamond" w:hAnsi="Garamond"/>
          <w:lang w:val="en-US"/>
        </w:rPr>
        <w:t xml:space="preserve"> can be structured in such a way </w:t>
      </w:r>
      <w:r w:rsidR="004F0C03">
        <w:rPr>
          <w:rFonts w:ascii="Garamond" w:hAnsi="Garamond"/>
          <w:lang w:val="en-US"/>
        </w:rPr>
        <w:t xml:space="preserve">as </w:t>
      </w:r>
      <w:r w:rsidRPr="003975CA">
        <w:rPr>
          <w:rFonts w:ascii="Garamond" w:hAnsi="Garamond"/>
          <w:lang w:val="en-US"/>
        </w:rPr>
        <w:t xml:space="preserve">to authorize the actions of all of those who participate in the church’s worship. </w:t>
      </w:r>
      <w:r w:rsidR="00CC56C1" w:rsidRPr="003975CA">
        <w:rPr>
          <w:rFonts w:ascii="Garamond" w:hAnsi="Garamond"/>
          <w:lang w:val="en-US"/>
        </w:rPr>
        <w:t>The decision-making structures</w:t>
      </w:r>
      <w:r w:rsidRPr="003975CA">
        <w:rPr>
          <w:rFonts w:ascii="Garamond" w:hAnsi="Garamond"/>
          <w:lang w:val="en-US"/>
        </w:rPr>
        <w:t xml:space="preserve"> (hierarchical bodies, church councils, etc.)</w:t>
      </w:r>
      <w:r w:rsidR="004F0C03">
        <w:rPr>
          <w:rFonts w:ascii="Garamond" w:hAnsi="Garamond"/>
          <w:lang w:val="en-US"/>
        </w:rPr>
        <w:t xml:space="preserve"> </w:t>
      </w:r>
      <w:r w:rsidR="00CC56C1" w:rsidRPr="003975CA">
        <w:rPr>
          <w:rFonts w:ascii="Garamond" w:hAnsi="Garamond"/>
          <w:lang w:val="en-US"/>
        </w:rPr>
        <w:t>refer</w:t>
      </w:r>
      <w:r w:rsidRPr="003975CA">
        <w:rPr>
          <w:rFonts w:ascii="Garamond" w:hAnsi="Garamond"/>
          <w:lang w:val="en-US"/>
        </w:rPr>
        <w:t>red to in the previous section,</w:t>
      </w:r>
      <w:r w:rsidR="00CC56C1" w:rsidRPr="003975CA">
        <w:rPr>
          <w:rFonts w:ascii="Garamond" w:hAnsi="Garamond"/>
          <w:lang w:val="en-US"/>
        </w:rPr>
        <w:t xml:space="preserve"> have a vital role to play in </w:t>
      </w:r>
      <w:r w:rsidR="004F0C03" w:rsidRPr="003975CA">
        <w:rPr>
          <w:rFonts w:ascii="Garamond" w:hAnsi="Garamond"/>
          <w:lang w:val="en-US"/>
        </w:rPr>
        <w:t>recognizing</w:t>
      </w:r>
      <w:r w:rsidR="00CC56C1" w:rsidRPr="003975CA">
        <w:rPr>
          <w:rFonts w:ascii="Garamond" w:hAnsi="Garamond"/>
          <w:lang w:val="en-US"/>
        </w:rPr>
        <w:t xml:space="preserve"> and </w:t>
      </w:r>
      <w:r w:rsidR="004F0C03" w:rsidRPr="003975CA">
        <w:rPr>
          <w:rFonts w:ascii="Garamond" w:hAnsi="Garamond"/>
          <w:lang w:val="en-US"/>
        </w:rPr>
        <w:t>licensing</w:t>
      </w:r>
      <w:r w:rsidR="00CC56C1" w:rsidRPr="003975CA">
        <w:rPr>
          <w:rFonts w:ascii="Garamond" w:hAnsi="Garamond"/>
          <w:lang w:val="en-US"/>
        </w:rPr>
        <w:t xml:space="preserve"> the actions of those who are neuro-atypical as contributing to the worship of the Church as a group.</w:t>
      </w:r>
      <w:r w:rsidR="00784239" w:rsidRPr="003975CA">
        <w:rPr>
          <w:rFonts w:ascii="Garamond" w:hAnsi="Garamond"/>
          <w:lang w:val="en-US"/>
        </w:rPr>
        <w:t xml:space="preserve"> </w:t>
      </w:r>
      <w:r w:rsidR="004F0C03">
        <w:rPr>
          <w:rFonts w:ascii="Garamond" w:hAnsi="Garamond"/>
          <w:lang w:val="en-US"/>
        </w:rPr>
        <w:t xml:space="preserve">Yet, if these structures or decision-making bodies do authorize individuals to act on behalf of the group, then there is no reason why even those who are not able to intentionally contribute, cannot be included as part of a church’s group action.  </w:t>
      </w:r>
    </w:p>
    <w:p w14:paraId="76F69837" w14:textId="661ABD56" w:rsidR="00627B5F" w:rsidRPr="003975CA" w:rsidRDefault="007C5A36" w:rsidP="005208FA">
      <w:pPr>
        <w:spacing w:line="360" w:lineRule="auto"/>
        <w:rPr>
          <w:rStyle w:val="apple-converted-space"/>
          <w:rFonts w:ascii="Garamond" w:hAnsi="Garamond"/>
          <w:lang w:val="en-US"/>
        </w:rPr>
      </w:pPr>
      <w:r w:rsidRPr="003975CA">
        <w:rPr>
          <w:rFonts w:ascii="Garamond" w:hAnsi="Garamond"/>
          <w:lang w:val="en-US"/>
        </w:rPr>
        <w:tab/>
        <w:t xml:space="preserve">As we noted in the previous section, whilst the church has similarities with many other cases of group action, one of the key differences lies in the role of the Holy Spirit. In a very practical sense, one of the roles of the Holy Spirit in an inclusive worshipping community might be to prompt those who are able to shape and direct the worship of the group to find ways of including and authorizing the actions of those who are often excluded by other groups in society. Whilst this might be through some mysterious, supernatural means, there might also be a concrete, practical outworking of the work of the Holy Spirit. Just as Benson reports St. Gregory’s as reflecting on their liturgical patterns and submitting to the guidance of the Holy Spirit, those who are in positions of authority within a church community might seek the guidance of the Holy Spirit in helping them to be aware of how to include non-paradigm participants. There is clearly much more to be said on this issue, and this is where the work of </w:t>
      </w:r>
      <w:r w:rsidR="004F0C03">
        <w:rPr>
          <w:rFonts w:ascii="Garamond" w:hAnsi="Garamond"/>
          <w:lang w:val="en-US"/>
        </w:rPr>
        <w:t xml:space="preserve">the analytic theologian ends and </w:t>
      </w:r>
      <w:r w:rsidRPr="003975CA">
        <w:rPr>
          <w:rFonts w:ascii="Garamond" w:hAnsi="Garamond"/>
          <w:lang w:val="en-US"/>
        </w:rPr>
        <w:t>reflective practitioners begins</w:t>
      </w:r>
      <w:r w:rsidR="004F0C03">
        <w:rPr>
          <w:rFonts w:ascii="Garamond" w:hAnsi="Garamond"/>
          <w:lang w:val="en-US"/>
        </w:rPr>
        <w:t xml:space="preserve">.  </w:t>
      </w:r>
      <w:bookmarkStart w:id="0" w:name="_GoBack"/>
      <w:bookmarkEnd w:id="0"/>
    </w:p>
    <w:p w14:paraId="6D0F634D" w14:textId="77777777" w:rsidR="006D0C1F" w:rsidRPr="003975CA" w:rsidRDefault="006D0C1F" w:rsidP="005208FA">
      <w:pPr>
        <w:spacing w:line="360" w:lineRule="auto"/>
        <w:rPr>
          <w:rFonts w:ascii="Garamond" w:hAnsi="Garamond"/>
          <w:lang w:val="en-US"/>
        </w:rPr>
      </w:pPr>
    </w:p>
    <w:p w14:paraId="14CB9A95" w14:textId="61F5FC27" w:rsidR="00952E65" w:rsidRPr="003975CA" w:rsidRDefault="00952E65" w:rsidP="005208FA">
      <w:pPr>
        <w:spacing w:line="360" w:lineRule="auto"/>
        <w:rPr>
          <w:rFonts w:ascii="Garamond" w:hAnsi="Garamond"/>
          <w:b/>
          <w:lang w:val="en-US"/>
        </w:rPr>
      </w:pPr>
      <w:r w:rsidRPr="003975CA">
        <w:rPr>
          <w:rFonts w:ascii="Garamond" w:hAnsi="Garamond"/>
          <w:b/>
          <w:lang w:val="en-US"/>
        </w:rPr>
        <w:t xml:space="preserve">Conclusion </w:t>
      </w:r>
    </w:p>
    <w:p w14:paraId="470CEDD1" w14:textId="3608E43F" w:rsidR="000C6920" w:rsidRPr="003975CA" w:rsidRDefault="00A03EF0" w:rsidP="005208FA">
      <w:pPr>
        <w:spacing w:line="360" w:lineRule="auto"/>
        <w:rPr>
          <w:rFonts w:ascii="Garamond" w:hAnsi="Garamond"/>
          <w:lang w:val="en-US"/>
        </w:rPr>
      </w:pPr>
      <w:r w:rsidRPr="003975CA">
        <w:rPr>
          <w:rFonts w:ascii="Garamond" w:hAnsi="Garamond"/>
          <w:lang w:val="en-US"/>
        </w:rPr>
        <w:t>A</w:t>
      </w:r>
      <w:r w:rsidR="006D0C1F" w:rsidRPr="003975CA">
        <w:rPr>
          <w:rFonts w:ascii="Garamond" w:hAnsi="Garamond"/>
          <w:lang w:val="en-US"/>
        </w:rPr>
        <w:t xml:space="preserve">s I have stressed </w:t>
      </w:r>
      <w:r w:rsidR="005D4302" w:rsidRPr="003975CA">
        <w:rPr>
          <w:rFonts w:ascii="Garamond" w:hAnsi="Garamond"/>
          <w:lang w:val="en-US"/>
        </w:rPr>
        <w:t>throughout, a shared-agency account and a group-</w:t>
      </w:r>
      <w:r w:rsidR="006D0C1F" w:rsidRPr="003975CA">
        <w:rPr>
          <w:rFonts w:ascii="Garamond" w:hAnsi="Garamond"/>
          <w:lang w:val="en-US"/>
        </w:rPr>
        <w:t>agency account of group action are seeking to explain different phenomenon. One is not better than the other. Both kinds of group action</w:t>
      </w:r>
      <w:r w:rsidRPr="003975CA">
        <w:rPr>
          <w:rFonts w:ascii="Garamond" w:hAnsi="Garamond"/>
          <w:lang w:val="en-US"/>
        </w:rPr>
        <w:t xml:space="preserve"> are present in the worship of c</w:t>
      </w:r>
      <w:r w:rsidR="006D0C1F" w:rsidRPr="003975CA">
        <w:rPr>
          <w:rFonts w:ascii="Garamond" w:hAnsi="Garamond"/>
          <w:lang w:val="en-US"/>
        </w:rPr>
        <w:t xml:space="preserve">hurch congregations. However, it is also </w:t>
      </w:r>
      <w:r w:rsidR="006D0C1F" w:rsidRPr="003975CA">
        <w:rPr>
          <w:rFonts w:ascii="Garamond" w:hAnsi="Garamond"/>
          <w:lang w:val="en-US"/>
        </w:rPr>
        <w:lastRenderedPageBreak/>
        <w:t xml:space="preserve">important to </w:t>
      </w:r>
      <w:proofErr w:type="spellStart"/>
      <w:r w:rsidR="006D0C1F" w:rsidRPr="003975CA">
        <w:rPr>
          <w:rFonts w:ascii="Garamond" w:hAnsi="Garamond"/>
          <w:lang w:val="en-US"/>
        </w:rPr>
        <w:t>recognise</w:t>
      </w:r>
      <w:proofErr w:type="spellEnd"/>
      <w:r w:rsidR="006D0C1F" w:rsidRPr="003975CA">
        <w:rPr>
          <w:rFonts w:ascii="Garamond" w:hAnsi="Garamond"/>
          <w:lang w:val="en-US"/>
        </w:rPr>
        <w:t xml:space="preserve"> the limitations of accounts of group action which exclude certain individuals from </w:t>
      </w:r>
      <w:r w:rsidR="00E4372D" w:rsidRPr="003975CA">
        <w:rPr>
          <w:rFonts w:ascii="Garamond" w:hAnsi="Garamond"/>
          <w:lang w:val="en-US"/>
        </w:rPr>
        <w:t>worship</w:t>
      </w:r>
      <w:r w:rsidR="005D4302" w:rsidRPr="003975CA">
        <w:rPr>
          <w:rFonts w:ascii="Garamond" w:hAnsi="Garamond"/>
          <w:lang w:val="en-US"/>
        </w:rPr>
        <w:t>. A shared-</w:t>
      </w:r>
      <w:r w:rsidR="006D0C1F" w:rsidRPr="003975CA">
        <w:rPr>
          <w:rFonts w:ascii="Garamond" w:hAnsi="Garamond"/>
          <w:lang w:val="en-US"/>
        </w:rPr>
        <w:t xml:space="preserve">agency account of group action is limited in what it can explain in relation to </w:t>
      </w:r>
      <w:r w:rsidR="000B1BCA" w:rsidRPr="003975CA">
        <w:rPr>
          <w:rFonts w:ascii="Garamond" w:hAnsi="Garamond"/>
          <w:lang w:val="en-US"/>
        </w:rPr>
        <w:t>worship</w:t>
      </w:r>
      <w:r w:rsidR="006D0C1F" w:rsidRPr="003975CA">
        <w:rPr>
          <w:rFonts w:ascii="Garamond" w:hAnsi="Garamond"/>
          <w:lang w:val="en-US"/>
        </w:rPr>
        <w:t>. By consideri</w:t>
      </w:r>
      <w:r w:rsidR="00FA68CF" w:rsidRPr="003975CA">
        <w:rPr>
          <w:rFonts w:ascii="Garamond" w:hAnsi="Garamond"/>
          <w:lang w:val="en-US"/>
        </w:rPr>
        <w:t xml:space="preserve">ng </w:t>
      </w:r>
      <w:r w:rsidR="000B1BCA" w:rsidRPr="003975CA">
        <w:rPr>
          <w:rFonts w:ascii="Garamond" w:hAnsi="Garamond"/>
          <w:lang w:val="en-US"/>
        </w:rPr>
        <w:t>a c</w:t>
      </w:r>
      <w:r w:rsidR="00FA68CF" w:rsidRPr="003975CA">
        <w:rPr>
          <w:rFonts w:ascii="Garamond" w:hAnsi="Garamond"/>
          <w:lang w:val="en-US"/>
        </w:rPr>
        <w:t xml:space="preserve">hurch as a group agent, in which a diverse group of people can belong as members and contribute to the group’s actions, we have much more scope to provide an </w:t>
      </w:r>
      <w:r w:rsidR="006D0C1F" w:rsidRPr="003975CA">
        <w:rPr>
          <w:rFonts w:ascii="Garamond" w:hAnsi="Garamond"/>
          <w:lang w:val="en-US"/>
        </w:rPr>
        <w:t>i</w:t>
      </w:r>
      <w:r w:rsidR="00FA68CF" w:rsidRPr="003975CA">
        <w:rPr>
          <w:rFonts w:ascii="Garamond" w:hAnsi="Garamond"/>
          <w:lang w:val="en-US"/>
        </w:rPr>
        <w:t xml:space="preserve">nclusive model of Church action. </w:t>
      </w:r>
      <w:r w:rsidR="00E8558D" w:rsidRPr="003975CA">
        <w:rPr>
          <w:rFonts w:ascii="Garamond" w:hAnsi="Garamond"/>
          <w:lang w:val="en-US"/>
        </w:rPr>
        <w:t>As we have seen,</w:t>
      </w:r>
      <w:r w:rsidR="006D0C1F" w:rsidRPr="003975CA">
        <w:rPr>
          <w:rFonts w:ascii="Garamond" w:hAnsi="Garamond"/>
          <w:lang w:val="en-US"/>
        </w:rPr>
        <w:t xml:space="preserve"> such an approach to worship is not without its challenges. However, </w:t>
      </w:r>
      <w:r w:rsidR="00FA68CF" w:rsidRPr="003975CA">
        <w:rPr>
          <w:rFonts w:ascii="Garamond" w:hAnsi="Garamond"/>
          <w:lang w:val="en-US"/>
        </w:rPr>
        <w:t xml:space="preserve">to take seriously the apostle Paul’s command that the body of Christ is composed of those who are often seen as </w:t>
      </w:r>
      <w:proofErr w:type="spellStart"/>
      <w:r w:rsidR="00FA68CF" w:rsidRPr="003975CA">
        <w:rPr>
          <w:rFonts w:ascii="Garamond" w:hAnsi="Garamond"/>
          <w:lang w:val="en-US"/>
        </w:rPr>
        <w:t>dishonourable</w:t>
      </w:r>
      <w:proofErr w:type="spellEnd"/>
      <w:r w:rsidR="00FA68CF" w:rsidRPr="003975CA">
        <w:rPr>
          <w:rFonts w:ascii="Garamond" w:hAnsi="Garamond"/>
          <w:lang w:val="en-US"/>
        </w:rPr>
        <w:t xml:space="preserve"> or </w:t>
      </w:r>
      <w:r w:rsidR="00EC58E5" w:rsidRPr="003975CA">
        <w:rPr>
          <w:rFonts w:ascii="Garamond" w:hAnsi="Garamond"/>
          <w:lang w:val="en-US"/>
        </w:rPr>
        <w:t>dispensable</w:t>
      </w:r>
      <w:r w:rsidR="00E8558D" w:rsidRPr="003975CA">
        <w:rPr>
          <w:rFonts w:ascii="Garamond" w:hAnsi="Garamond"/>
          <w:lang w:val="en-US"/>
        </w:rPr>
        <w:t>,</w:t>
      </w:r>
      <w:r w:rsidR="00EC58E5" w:rsidRPr="003975CA">
        <w:rPr>
          <w:rFonts w:ascii="Garamond" w:hAnsi="Garamond"/>
          <w:lang w:val="en-US"/>
        </w:rPr>
        <w:t xml:space="preserve"> is surely to take seriously the need for an inclusive model of Church action.</w:t>
      </w:r>
      <w:r w:rsidR="005150B7" w:rsidRPr="003975CA">
        <w:rPr>
          <w:rStyle w:val="FootnoteReference"/>
          <w:rFonts w:ascii="Garamond" w:hAnsi="Garamond"/>
          <w:lang w:val="en-US"/>
        </w:rPr>
        <w:footnoteReference w:id="26"/>
      </w:r>
    </w:p>
    <w:p w14:paraId="391C0086" w14:textId="2D9CB129" w:rsidR="002A6ED6" w:rsidRPr="003975CA" w:rsidRDefault="002A6ED6" w:rsidP="005208FA">
      <w:pPr>
        <w:spacing w:line="360" w:lineRule="auto"/>
        <w:rPr>
          <w:rFonts w:ascii="Garamond" w:hAnsi="Garamond"/>
          <w:lang w:val="en-US"/>
        </w:rPr>
      </w:pPr>
    </w:p>
    <w:p w14:paraId="7A08D6F6" w14:textId="77777777" w:rsidR="002205D2" w:rsidRPr="003975CA" w:rsidRDefault="002205D2" w:rsidP="005208FA">
      <w:pPr>
        <w:spacing w:line="360" w:lineRule="auto"/>
        <w:rPr>
          <w:rFonts w:ascii="Garamond" w:hAnsi="Garamond"/>
          <w:lang w:val="en-US"/>
        </w:rPr>
      </w:pPr>
      <w:r w:rsidRPr="003975CA">
        <w:rPr>
          <w:rFonts w:ascii="Garamond" w:hAnsi="Garamond"/>
          <w:lang w:val="en-US"/>
        </w:rPr>
        <w:br w:type="page"/>
      </w:r>
    </w:p>
    <w:p w14:paraId="5517A511" w14:textId="26E932B5" w:rsidR="00D22C91" w:rsidRPr="003975CA" w:rsidRDefault="00C37229" w:rsidP="005208FA">
      <w:pPr>
        <w:spacing w:line="360" w:lineRule="auto"/>
        <w:rPr>
          <w:rFonts w:ascii="Garamond" w:hAnsi="Garamond"/>
          <w:lang w:val="en-US"/>
        </w:rPr>
      </w:pPr>
      <w:r w:rsidRPr="003975CA">
        <w:rPr>
          <w:rFonts w:ascii="Garamond" w:hAnsi="Garamond"/>
          <w:b/>
          <w:lang w:val="en-US"/>
        </w:rPr>
        <w:lastRenderedPageBreak/>
        <w:t>References</w:t>
      </w:r>
    </w:p>
    <w:p w14:paraId="75A7D40A" w14:textId="1CF462D6" w:rsidR="007C5A36" w:rsidRPr="003975CA" w:rsidRDefault="007C5A36" w:rsidP="005208FA">
      <w:pPr>
        <w:spacing w:line="360" w:lineRule="auto"/>
        <w:ind w:left="720" w:hanging="720"/>
        <w:rPr>
          <w:rFonts w:ascii="Garamond" w:eastAsia="Times New Roman" w:hAnsi="Garamond"/>
          <w:color w:val="000000"/>
          <w:lang w:val="en-US"/>
        </w:rPr>
      </w:pPr>
      <w:r w:rsidRPr="003975CA">
        <w:rPr>
          <w:rFonts w:ascii="Garamond" w:eastAsia="Times New Roman" w:hAnsi="Garamond"/>
          <w:color w:val="000000"/>
          <w:lang w:val="en-US"/>
        </w:rPr>
        <w:t xml:space="preserve">Bruce Ellis Benson, 2006. </w:t>
      </w:r>
      <w:r w:rsidRPr="003975CA">
        <w:rPr>
          <w:rFonts w:ascii="Garamond" w:eastAsia="Times New Roman" w:hAnsi="Garamond"/>
          <w:i/>
          <w:color w:val="000000"/>
          <w:lang w:val="en-US"/>
        </w:rPr>
        <w:t xml:space="preserve">Liturgy as a Way of Life. </w:t>
      </w:r>
      <w:r w:rsidR="00404353" w:rsidRPr="003975CA">
        <w:rPr>
          <w:rFonts w:ascii="Garamond" w:hAnsi="Garamond"/>
          <w:lang w:val="en-US"/>
        </w:rPr>
        <w:t>Grand Rapids, Michigan: Baker Academic.</w:t>
      </w:r>
    </w:p>
    <w:p w14:paraId="55C7426C" w14:textId="77777777" w:rsidR="00404353" w:rsidRPr="003975CA" w:rsidRDefault="00404353" w:rsidP="005208FA">
      <w:pPr>
        <w:spacing w:line="360" w:lineRule="auto"/>
        <w:ind w:left="720" w:hanging="720"/>
        <w:rPr>
          <w:rFonts w:ascii="Garamond" w:eastAsia="Times New Roman" w:hAnsi="Garamond"/>
          <w:color w:val="000000"/>
          <w:lang w:val="en-US"/>
        </w:rPr>
      </w:pPr>
    </w:p>
    <w:p w14:paraId="21080176" w14:textId="5E9D5B5F" w:rsidR="00C60464" w:rsidRPr="003975CA" w:rsidRDefault="00404353" w:rsidP="005208FA">
      <w:pPr>
        <w:spacing w:line="360" w:lineRule="auto"/>
        <w:ind w:left="720" w:hanging="720"/>
        <w:rPr>
          <w:rFonts w:ascii="Garamond" w:eastAsia="Times New Roman" w:hAnsi="Garamond"/>
          <w:color w:val="000000"/>
          <w:lang w:val="en-US"/>
        </w:rPr>
      </w:pPr>
      <w:r w:rsidRPr="003975CA">
        <w:rPr>
          <w:rFonts w:ascii="Garamond" w:eastAsia="Times New Roman" w:hAnsi="Garamond"/>
          <w:color w:val="000000"/>
          <w:lang w:val="en-US"/>
        </w:rPr>
        <w:t xml:space="preserve">Olga </w:t>
      </w:r>
      <w:proofErr w:type="spellStart"/>
      <w:r w:rsidRPr="003975CA">
        <w:rPr>
          <w:rFonts w:ascii="Garamond" w:eastAsia="Times New Roman" w:hAnsi="Garamond"/>
          <w:color w:val="000000"/>
          <w:lang w:val="en-US"/>
        </w:rPr>
        <w:t>Bogdashina</w:t>
      </w:r>
      <w:proofErr w:type="spellEnd"/>
      <w:r w:rsidRPr="003975CA">
        <w:rPr>
          <w:rFonts w:ascii="Garamond" w:eastAsia="Times New Roman" w:hAnsi="Garamond"/>
          <w:color w:val="000000"/>
          <w:lang w:val="en-US"/>
        </w:rPr>
        <w:t>.</w:t>
      </w:r>
      <w:r w:rsidR="00206386" w:rsidRPr="003975CA">
        <w:rPr>
          <w:rFonts w:ascii="Garamond" w:eastAsia="Times New Roman" w:hAnsi="Garamond"/>
          <w:color w:val="000000"/>
          <w:lang w:val="en-US"/>
        </w:rPr>
        <w:t xml:space="preserve"> </w:t>
      </w:r>
      <w:r w:rsidR="002205D2" w:rsidRPr="003975CA">
        <w:rPr>
          <w:rFonts w:ascii="Garamond" w:eastAsia="Times New Roman" w:hAnsi="Garamond"/>
          <w:color w:val="000000"/>
          <w:lang w:val="en-US"/>
        </w:rPr>
        <w:t xml:space="preserve">2013. </w:t>
      </w:r>
      <w:r w:rsidR="002205D2" w:rsidRPr="003975CA">
        <w:rPr>
          <w:rFonts w:ascii="Garamond" w:eastAsia="Times New Roman" w:hAnsi="Garamond"/>
          <w:i/>
          <w:color w:val="000000"/>
          <w:lang w:val="en-US"/>
        </w:rPr>
        <w:t>Autism and Spirituality</w:t>
      </w:r>
      <w:r w:rsidRPr="003975CA">
        <w:rPr>
          <w:rFonts w:ascii="Garamond" w:eastAsia="Times New Roman" w:hAnsi="Garamond"/>
          <w:color w:val="000000"/>
          <w:lang w:val="en-US"/>
        </w:rPr>
        <w:t xml:space="preserve">. </w:t>
      </w:r>
      <w:r w:rsidR="002205D2" w:rsidRPr="003975CA">
        <w:rPr>
          <w:rFonts w:ascii="Garamond" w:eastAsia="Times New Roman" w:hAnsi="Garamond"/>
          <w:color w:val="000000"/>
          <w:lang w:val="en-US"/>
        </w:rPr>
        <w:t>Lond</w:t>
      </w:r>
      <w:r w:rsidRPr="003975CA">
        <w:rPr>
          <w:rFonts w:ascii="Garamond" w:eastAsia="Times New Roman" w:hAnsi="Garamond"/>
          <w:color w:val="000000"/>
          <w:lang w:val="en-US"/>
        </w:rPr>
        <w:t>on: Jessica Kingsley Publishers.</w:t>
      </w:r>
    </w:p>
    <w:p w14:paraId="2153AE28" w14:textId="77777777" w:rsidR="009561F4" w:rsidRPr="003975CA" w:rsidRDefault="009561F4" w:rsidP="005208FA">
      <w:pPr>
        <w:spacing w:line="360" w:lineRule="auto"/>
        <w:rPr>
          <w:rFonts w:ascii="Garamond" w:hAnsi="Garamond"/>
          <w:lang w:val="en-US"/>
        </w:rPr>
      </w:pPr>
    </w:p>
    <w:p w14:paraId="5CBD9BAC" w14:textId="26290BF6" w:rsidR="00C37229" w:rsidRPr="003975CA" w:rsidRDefault="00404353" w:rsidP="005208FA">
      <w:pPr>
        <w:spacing w:line="360" w:lineRule="auto"/>
        <w:ind w:left="720" w:hanging="720"/>
        <w:rPr>
          <w:rFonts w:ascii="Garamond" w:hAnsi="Garamond"/>
          <w:lang w:val="en-US"/>
        </w:rPr>
      </w:pPr>
      <w:r w:rsidRPr="003975CA">
        <w:rPr>
          <w:rFonts w:ascii="Garamond" w:hAnsi="Garamond"/>
          <w:lang w:val="en-US"/>
        </w:rPr>
        <w:t xml:space="preserve">Michael E. </w:t>
      </w:r>
      <w:proofErr w:type="spellStart"/>
      <w:r w:rsidRPr="003975CA">
        <w:rPr>
          <w:rFonts w:ascii="Garamond" w:hAnsi="Garamond"/>
          <w:lang w:val="en-US"/>
        </w:rPr>
        <w:t>Bratman</w:t>
      </w:r>
      <w:proofErr w:type="spellEnd"/>
      <w:r w:rsidRPr="003975CA">
        <w:rPr>
          <w:rFonts w:ascii="Garamond" w:hAnsi="Garamond"/>
          <w:lang w:val="en-US"/>
        </w:rPr>
        <w:t xml:space="preserve">. </w:t>
      </w:r>
      <w:r w:rsidR="00C37229" w:rsidRPr="003975CA">
        <w:rPr>
          <w:rFonts w:ascii="Garamond" w:hAnsi="Garamond"/>
          <w:lang w:val="en-US"/>
        </w:rPr>
        <w:t xml:space="preserve">1999. </w:t>
      </w:r>
      <w:r w:rsidR="00C37229" w:rsidRPr="003975CA">
        <w:rPr>
          <w:rFonts w:ascii="Garamond" w:hAnsi="Garamond"/>
          <w:i/>
          <w:lang w:val="en-US"/>
        </w:rPr>
        <w:t>Faces of Intention</w:t>
      </w:r>
      <w:r w:rsidR="008201A2" w:rsidRPr="003975CA">
        <w:rPr>
          <w:rFonts w:ascii="Garamond" w:hAnsi="Garamond"/>
          <w:i/>
          <w:lang w:val="en-US"/>
        </w:rPr>
        <w:t>.</w:t>
      </w:r>
      <w:r w:rsidRPr="003975CA">
        <w:rPr>
          <w:rFonts w:ascii="Garamond" w:hAnsi="Garamond"/>
          <w:lang w:val="en-US"/>
        </w:rPr>
        <w:t xml:space="preserve"> </w:t>
      </w:r>
      <w:r w:rsidR="00C37229" w:rsidRPr="003975CA">
        <w:rPr>
          <w:rFonts w:ascii="Garamond" w:hAnsi="Garamond"/>
          <w:lang w:val="en-US"/>
        </w:rPr>
        <w:t>Cambridge: Cambridge Un</w:t>
      </w:r>
      <w:r w:rsidRPr="003975CA">
        <w:rPr>
          <w:rFonts w:ascii="Garamond" w:hAnsi="Garamond"/>
          <w:lang w:val="en-US"/>
        </w:rPr>
        <w:t>iversity Press.</w:t>
      </w:r>
    </w:p>
    <w:p w14:paraId="710A026D" w14:textId="77777777" w:rsidR="00C37229" w:rsidRPr="003975CA" w:rsidRDefault="00C37229" w:rsidP="005208FA">
      <w:pPr>
        <w:spacing w:line="360" w:lineRule="auto"/>
        <w:ind w:left="720" w:hanging="720"/>
        <w:rPr>
          <w:rFonts w:ascii="Garamond" w:hAnsi="Garamond"/>
          <w:i/>
          <w:lang w:val="en-US"/>
        </w:rPr>
      </w:pPr>
    </w:p>
    <w:p w14:paraId="280C13D9" w14:textId="031B9BCE" w:rsidR="00C37229" w:rsidRPr="003975CA" w:rsidRDefault="00C37229" w:rsidP="005208FA">
      <w:pPr>
        <w:spacing w:line="360" w:lineRule="auto"/>
        <w:rPr>
          <w:rFonts w:ascii="Garamond" w:eastAsia="Times New Roman" w:hAnsi="Garamond"/>
          <w:i/>
          <w:lang w:val="en-US"/>
        </w:rPr>
      </w:pPr>
      <w:r w:rsidRPr="003975CA">
        <w:rPr>
          <w:rFonts w:ascii="Garamond" w:hAnsi="Garamond"/>
          <w:i/>
          <w:lang w:val="en-US"/>
        </w:rPr>
        <w:t>Book of Common Prayer</w:t>
      </w:r>
      <w:r w:rsidRPr="003975CA">
        <w:rPr>
          <w:rFonts w:ascii="Garamond" w:hAnsi="Garamond"/>
          <w:lang w:val="en-US"/>
        </w:rPr>
        <w:t xml:space="preserve">, </w:t>
      </w:r>
      <w:r w:rsidRPr="003975CA">
        <w:rPr>
          <w:rFonts w:ascii="Garamond" w:hAnsi="Garamond"/>
          <w:i/>
          <w:lang w:val="en-US"/>
        </w:rPr>
        <w:t>According to the use of the Episcopal Church</w:t>
      </w:r>
      <w:r w:rsidR="00404353" w:rsidRPr="003975CA">
        <w:rPr>
          <w:rFonts w:ascii="Garamond" w:hAnsi="Garamond"/>
          <w:lang w:val="en-US"/>
        </w:rPr>
        <w:t xml:space="preserve">. 1979. </w:t>
      </w:r>
      <w:r w:rsidRPr="003975CA">
        <w:rPr>
          <w:rFonts w:ascii="Garamond" w:hAnsi="Garamond"/>
          <w:lang w:val="en-US"/>
        </w:rPr>
        <w:t xml:space="preserve">New York: </w:t>
      </w:r>
      <w:r w:rsidRPr="003975CA">
        <w:rPr>
          <w:rStyle w:val="Emphasis"/>
          <w:rFonts w:ascii="Garamond" w:eastAsia="Times New Roman" w:hAnsi="Garamond"/>
          <w:i w:val="0"/>
          <w:color w:val="000000"/>
          <w:shd w:val="clear" w:color="auto" w:fill="FFFFFF"/>
          <w:lang w:val="en-US"/>
        </w:rPr>
        <w:t>The Church Hymnal Corporation, New York</w:t>
      </w:r>
      <w:r w:rsidR="00404353" w:rsidRPr="003975CA">
        <w:rPr>
          <w:rStyle w:val="Emphasis"/>
          <w:rFonts w:ascii="Garamond" w:eastAsia="Times New Roman" w:hAnsi="Garamond"/>
          <w:i w:val="0"/>
          <w:color w:val="000000"/>
          <w:shd w:val="clear" w:color="auto" w:fill="FFFFFF"/>
          <w:lang w:val="en-US"/>
        </w:rPr>
        <w:t xml:space="preserve">. </w:t>
      </w:r>
    </w:p>
    <w:p w14:paraId="7262363C" w14:textId="77777777" w:rsidR="00C37229" w:rsidRPr="003975CA" w:rsidRDefault="00C37229" w:rsidP="005208FA">
      <w:pPr>
        <w:spacing w:line="360" w:lineRule="auto"/>
        <w:rPr>
          <w:rFonts w:ascii="Garamond" w:hAnsi="Garamond"/>
          <w:i/>
          <w:lang w:val="en-US"/>
        </w:rPr>
      </w:pPr>
    </w:p>
    <w:p w14:paraId="569B3F11" w14:textId="15993A18" w:rsidR="00D26F74" w:rsidRPr="003975CA" w:rsidRDefault="00404353" w:rsidP="005208FA">
      <w:pPr>
        <w:spacing w:line="360" w:lineRule="auto"/>
        <w:rPr>
          <w:rFonts w:ascii="Garamond" w:hAnsi="Garamond"/>
          <w:lang w:val="en-US"/>
        </w:rPr>
      </w:pPr>
      <w:proofErr w:type="spellStart"/>
      <w:r w:rsidRPr="003975CA">
        <w:rPr>
          <w:rFonts w:ascii="Garamond" w:hAnsi="Garamond"/>
          <w:lang w:val="en-US"/>
        </w:rPr>
        <w:t>Constanza</w:t>
      </w:r>
      <w:proofErr w:type="spellEnd"/>
      <w:r w:rsidRPr="003975CA">
        <w:rPr>
          <w:rFonts w:ascii="Garamond" w:hAnsi="Garamond"/>
          <w:lang w:val="en-US"/>
        </w:rPr>
        <w:t xml:space="preserve"> </w:t>
      </w:r>
      <w:proofErr w:type="spellStart"/>
      <w:r w:rsidR="00D26F74" w:rsidRPr="003975CA">
        <w:rPr>
          <w:rFonts w:ascii="Garamond" w:hAnsi="Garamond"/>
          <w:lang w:val="en-US"/>
        </w:rPr>
        <w:t>Colombi</w:t>
      </w:r>
      <w:proofErr w:type="spellEnd"/>
      <w:r w:rsidR="00D26F74" w:rsidRPr="003975CA">
        <w:rPr>
          <w:rFonts w:ascii="Garamond" w:hAnsi="Garamond"/>
          <w:lang w:val="en-US"/>
        </w:rPr>
        <w:t>,</w:t>
      </w:r>
      <w:r w:rsidRPr="003975CA">
        <w:rPr>
          <w:rFonts w:ascii="Garamond" w:hAnsi="Garamond"/>
          <w:lang w:val="en-US"/>
        </w:rPr>
        <w:t xml:space="preserve"> Kristin </w:t>
      </w:r>
      <w:proofErr w:type="spellStart"/>
      <w:r w:rsidR="00D26F74" w:rsidRPr="003975CA">
        <w:rPr>
          <w:rFonts w:ascii="Garamond" w:hAnsi="Garamond"/>
          <w:lang w:val="en-US"/>
        </w:rPr>
        <w:t>Liebal</w:t>
      </w:r>
      <w:proofErr w:type="spellEnd"/>
      <w:r w:rsidR="00D26F74" w:rsidRPr="003975CA">
        <w:rPr>
          <w:rFonts w:ascii="Garamond" w:hAnsi="Garamond"/>
          <w:lang w:val="en-US"/>
        </w:rPr>
        <w:t>,</w:t>
      </w:r>
      <w:r w:rsidRPr="003975CA">
        <w:rPr>
          <w:rFonts w:ascii="Garamond" w:hAnsi="Garamond"/>
          <w:lang w:val="en-US"/>
        </w:rPr>
        <w:t xml:space="preserve"> Michael </w:t>
      </w:r>
      <w:proofErr w:type="spellStart"/>
      <w:r w:rsidRPr="003975CA">
        <w:rPr>
          <w:rFonts w:ascii="Garamond" w:hAnsi="Garamond"/>
          <w:lang w:val="en-US"/>
        </w:rPr>
        <w:t>Tomasello</w:t>
      </w:r>
      <w:proofErr w:type="spellEnd"/>
      <w:r w:rsidRPr="003975CA">
        <w:rPr>
          <w:rFonts w:ascii="Garamond" w:hAnsi="Garamond"/>
          <w:lang w:val="en-US"/>
        </w:rPr>
        <w:t xml:space="preserve">, </w:t>
      </w:r>
      <w:proofErr w:type="spellStart"/>
      <w:r w:rsidRPr="003975CA">
        <w:rPr>
          <w:rFonts w:ascii="Garamond" w:hAnsi="Garamond"/>
          <w:lang w:val="en-US"/>
        </w:rPr>
        <w:t>Gregor</w:t>
      </w:r>
      <w:proofErr w:type="spellEnd"/>
      <w:r w:rsidR="00D26F74" w:rsidRPr="003975CA">
        <w:rPr>
          <w:rFonts w:ascii="Garamond" w:hAnsi="Garamond"/>
          <w:lang w:val="en-US"/>
        </w:rPr>
        <w:t xml:space="preserve"> Young, </w:t>
      </w:r>
      <w:r w:rsidRPr="003975CA">
        <w:rPr>
          <w:rFonts w:ascii="Garamond" w:hAnsi="Garamond"/>
          <w:lang w:val="en-US"/>
        </w:rPr>
        <w:t>Felix</w:t>
      </w:r>
      <w:r w:rsidR="00D26F74" w:rsidRPr="003975CA">
        <w:rPr>
          <w:rFonts w:ascii="Garamond" w:hAnsi="Garamond"/>
          <w:lang w:val="en-US"/>
        </w:rPr>
        <w:t xml:space="preserve"> </w:t>
      </w:r>
      <w:proofErr w:type="spellStart"/>
      <w:r w:rsidR="00D26F74" w:rsidRPr="003975CA">
        <w:rPr>
          <w:rFonts w:ascii="Garamond" w:hAnsi="Garamond"/>
          <w:lang w:val="en-US"/>
        </w:rPr>
        <w:t>Warneken</w:t>
      </w:r>
      <w:proofErr w:type="spellEnd"/>
      <w:r w:rsidR="00D26F74" w:rsidRPr="003975CA">
        <w:rPr>
          <w:rFonts w:ascii="Garamond" w:hAnsi="Garamond"/>
          <w:lang w:val="en-US"/>
        </w:rPr>
        <w:t xml:space="preserve">, and </w:t>
      </w:r>
      <w:r w:rsidRPr="003975CA">
        <w:rPr>
          <w:rFonts w:ascii="Garamond" w:hAnsi="Garamond"/>
          <w:lang w:val="en-US"/>
        </w:rPr>
        <w:t xml:space="preserve">Sally J. Rogers. </w:t>
      </w:r>
      <w:r w:rsidR="00D26F74" w:rsidRPr="003975CA">
        <w:rPr>
          <w:rFonts w:ascii="Garamond" w:hAnsi="Garamond"/>
          <w:lang w:val="en-US"/>
        </w:rPr>
        <w:t xml:space="preserve">2009. ‘Examining </w:t>
      </w:r>
      <w:r w:rsidR="001A5BE6" w:rsidRPr="003975CA">
        <w:rPr>
          <w:rFonts w:ascii="Garamond" w:hAnsi="Garamond"/>
          <w:lang w:val="en-US"/>
        </w:rPr>
        <w:t>C</w:t>
      </w:r>
      <w:r w:rsidR="00D26F74" w:rsidRPr="003975CA">
        <w:rPr>
          <w:rFonts w:ascii="Garamond" w:hAnsi="Garamond"/>
          <w:lang w:val="en-US"/>
        </w:rPr>
        <w:t xml:space="preserve">orrelates of </w:t>
      </w:r>
      <w:r w:rsidR="001A5BE6" w:rsidRPr="003975CA">
        <w:rPr>
          <w:rFonts w:ascii="Garamond" w:hAnsi="Garamond"/>
          <w:lang w:val="en-US"/>
        </w:rPr>
        <w:t>C</w:t>
      </w:r>
      <w:r w:rsidR="00D26F74" w:rsidRPr="003975CA">
        <w:rPr>
          <w:rFonts w:ascii="Garamond" w:hAnsi="Garamond"/>
          <w:lang w:val="en-US"/>
        </w:rPr>
        <w:t xml:space="preserve">ooperation in </w:t>
      </w:r>
      <w:r w:rsidR="001A5BE6" w:rsidRPr="003975CA">
        <w:rPr>
          <w:rFonts w:ascii="Garamond" w:hAnsi="Garamond"/>
          <w:lang w:val="en-US"/>
        </w:rPr>
        <w:t>A</w:t>
      </w:r>
      <w:r w:rsidR="00D26F74" w:rsidRPr="003975CA">
        <w:rPr>
          <w:rFonts w:ascii="Garamond" w:hAnsi="Garamond"/>
          <w:lang w:val="en-US"/>
        </w:rPr>
        <w:t>utism’</w:t>
      </w:r>
      <w:r w:rsidR="008201A2" w:rsidRPr="003975CA">
        <w:rPr>
          <w:rFonts w:ascii="Garamond" w:hAnsi="Garamond"/>
          <w:lang w:val="en-US"/>
        </w:rPr>
        <w:t>.</w:t>
      </w:r>
      <w:r w:rsidR="00D26F74" w:rsidRPr="003975CA">
        <w:rPr>
          <w:rFonts w:ascii="Garamond" w:hAnsi="Garamond"/>
          <w:lang w:val="en-US"/>
        </w:rPr>
        <w:t xml:space="preserve"> </w:t>
      </w:r>
      <w:r w:rsidR="00183863" w:rsidRPr="003975CA">
        <w:rPr>
          <w:rFonts w:ascii="Garamond" w:hAnsi="Garamond"/>
          <w:i/>
          <w:lang w:val="en-US"/>
        </w:rPr>
        <w:t xml:space="preserve">Autism, </w:t>
      </w:r>
      <w:r w:rsidR="00183863" w:rsidRPr="003975CA">
        <w:rPr>
          <w:rFonts w:ascii="Garamond" w:hAnsi="Garamond"/>
          <w:lang w:val="en-US"/>
        </w:rPr>
        <w:t>13.2, 143-163</w:t>
      </w:r>
      <w:r w:rsidRPr="003975CA">
        <w:rPr>
          <w:rFonts w:ascii="Garamond" w:hAnsi="Garamond"/>
          <w:lang w:val="en-US"/>
        </w:rPr>
        <w:t>.</w:t>
      </w:r>
    </w:p>
    <w:p w14:paraId="6A8041A7" w14:textId="77777777" w:rsidR="00D26F74" w:rsidRPr="003975CA" w:rsidRDefault="00D26F74" w:rsidP="005208FA">
      <w:pPr>
        <w:spacing w:line="360" w:lineRule="auto"/>
        <w:rPr>
          <w:rFonts w:ascii="Garamond" w:hAnsi="Garamond"/>
          <w:lang w:val="en-US"/>
        </w:rPr>
      </w:pPr>
    </w:p>
    <w:p w14:paraId="3CC783CC" w14:textId="77777777" w:rsidR="00C37229" w:rsidRPr="003975CA" w:rsidRDefault="00C37229" w:rsidP="005208FA">
      <w:pPr>
        <w:spacing w:line="360" w:lineRule="auto"/>
        <w:rPr>
          <w:rFonts w:ascii="Garamond" w:hAnsi="Garamond"/>
          <w:lang w:val="en-US"/>
        </w:rPr>
      </w:pPr>
      <w:r w:rsidRPr="003975CA">
        <w:rPr>
          <w:rFonts w:ascii="Garamond" w:hAnsi="Garamond"/>
          <w:i/>
          <w:lang w:val="en-US"/>
        </w:rPr>
        <w:t>Common Worship</w:t>
      </w:r>
      <w:r w:rsidRPr="003975CA">
        <w:rPr>
          <w:rFonts w:ascii="Garamond" w:hAnsi="Garamond"/>
          <w:lang w:val="en-US"/>
        </w:rPr>
        <w:t>:</w:t>
      </w:r>
      <w:r w:rsidRPr="003975CA">
        <w:rPr>
          <w:rFonts w:ascii="Garamond" w:hAnsi="Garamond"/>
          <w:i/>
          <w:lang w:val="en-US"/>
        </w:rPr>
        <w:t xml:space="preserve"> Services and Prayers for the Church of England</w:t>
      </w:r>
      <w:r w:rsidRPr="003975CA">
        <w:rPr>
          <w:rFonts w:ascii="Garamond" w:hAnsi="Garamond"/>
          <w:lang w:val="en-US"/>
        </w:rPr>
        <w:t>. 2000. Church House Publishing.</w:t>
      </w:r>
    </w:p>
    <w:p w14:paraId="4D180772" w14:textId="77777777" w:rsidR="00C37229" w:rsidRPr="003975CA" w:rsidRDefault="00C37229" w:rsidP="005208FA">
      <w:pPr>
        <w:spacing w:line="360" w:lineRule="auto"/>
        <w:ind w:left="720" w:hanging="720"/>
        <w:rPr>
          <w:rFonts w:ascii="Garamond" w:hAnsi="Garamond"/>
          <w:lang w:val="en-US"/>
        </w:rPr>
      </w:pPr>
    </w:p>
    <w:p w14:paraId="7C1B7428" w14:textId="78AB1DEA" w:rsidR="0016553C" w:rsidRPr="003975CA" w:rsidRDefault="00404353" w:rsidP="005208FA">
      <w:pPr>
        <w:spacing w:line="360" w:lineRule="auto"/>
        <w:rPr>
          <w:rFonts w:ascii="Garamond" w:hAnsi="Garamond"/>
          <w:lang w:val="en-US"/>
        </w:rPr>
      </w:pPr>
      <w:r w:rsidRPr="003975CA">
        <w:rPr>
          <w:rFonts w:ascii="Garamond" w:hAnsi="Garamond"/>
          <w:lang w:val="en-US"/>
        </w:rPr>
        <w:t xml:space="preserve">Benjamin T. Conner. </w:t>
      </w:r>
      <w:r w:rsidR="0016553C" w:rsidRPr="003975CA">
        <w:rPr>
          <w:rFonts w:ascii="Garamond" w:hAnsi="Garamond"/>
          <w:lang w:val="en-US"/>
        </w:rPr>
        <w:t xml:space="preserve">2012. </w:t>
      </w:r>
      <w:r w:rsidR="006D1295" w:rsidRPr="003975CA">
        <w:rPr>
          <w:rFonts w:ascii="Garamond" w:hAnsi="Garamond"/>
          <w:i/>
          <w:lang w:val="en-US"/>
        </w:rPr>
        <w:t>Amplifying</w:t>
      </w:r>
      <w:r w:rsidR="0016553C" w:rsidRPr="003975CA">
        <w:rPr>
          <w:rFonts w:ascii="Garamond" w:hAnsi="Garamond"/>
          <w:i/>
          <w:lang w:val="en-US"/>
        </w:rPr>
        <w:t xml:space="preserve"> Our </w:t>
      </w:r>
      <w:r w:rsidR="006D1295" w:rsidRPr="003975CA">
        <w:rPr>
          <w:rFonts w:ascii="Garamond" w:hAnsi="Garamond"/>
          <w:i/>
          <w:lang w:val="en-US"/>
        </w:rPr>
        <w:t>Witness</w:t>
      </w:r>
      <w:r w:rsidR="0016553C" w:rsidRPr="003975CA">
        <w:rPr>
          <w:rFonts w:ascii="Garamond" w:hAnsi="Garamond"/>
          <w:lang w:val="en-US"/>
        </w:rPr>
        <w:t>:</w:t>
      </w:r>
      <w:r w:rsidR="0016553C" w:rsidRPr="003975CA">
        <w:rPr>
          <w:rFonts w:ascii="Garamond" w:hAnsi="Garamond"/>
          <w:i/>
          <w:lang w:val="en-US"/>
        </w:rPr>
        <w:t xml:space="preserve"> Giving Voice to Adolescents with Developmental Disabilities</w:t>
      </w:r>
      <w:r w:rsidRPr="003975CA">
        <w:rPr>
          <w:rFonts w:ascii="Garamond" w:hAnsi="Garamond"/>
          <w:lang w:val="en-US"/>
        </w:rPr>
        <w:t xml:space="preserve">. </w:t>
      </w:r>
      <w:r w:rsidR="0016553C" w:rsidRPr="003975CA">
        <w:rPr>
          <w:rFonts w:ascii="Garamond" w:hAnsi="Garamond"/>
          <w:lang w:val="en-US"/>
        </w:rPr>
        <w:t>Grand Rapids</w:t>
      </w:r>
      <w:r w:rsidRPr="003975CA">
        <w:rPr>
          <w:rFonts w:ascii="Garamond" w:hAnsi="Garamond"/>
          <w:lang w:val="en-US"/>
        </w:rPr>
        <w:t>/Cambridge: William B. Eerdmans.</w:t>
      </w:r>
    </w:p>
    <w:p w14:paraId="604CC481" w14:textId="77777777" w:rsidR="0016553C" w:rsidRPr="003975CA" w:rsidRDefault="0016553C" w:rsidP="005208FA">
      <w:pPr>
        <w:spacing w:line="360" w:lineRule="auto"/>
        <w:ind w:left="720" w:hanging="720"/>
        <w:rPr>
          <w:rFonts w:ascii="Garamond" w:hAnsi="Garamond"/>
          <w:lang w:val="en-US"/>
        </w:rPr>
      </w:pPr>
    </w:p>
    <w:p w14:paraId="441C9983" w14:textId="77777777" w:rsidR="00404353" w:rsidRPr="003975CA" w:rsidRDefault="00404353" w:rsidP="005208FA">
      <w:pPr>
        <w:spacing w:line="360" w:lineRule="auto"/>
        <w:ind w:left="720" w:hanging="720"/>
        <w:rPr>
          <w:rFonts w:ascii="Garamond" w:hAnsi="Garamond"/>
          <w:lang w:val="en-US"/>
        </w:rPr>
      </w:pPr>
      <w:r w:rsidRPr="003975CA">
        <w:rPr>
          <w:rFonts w:ascii="Garamond" w:hAnsi="Garamond"/>
          <w:lang w:val="en-US"/>
        </w:rPr>
        <w:t xml:space="preserve">Terence Cuneo. </w:t>
      </w:r>
      <w:r w:rsidR="00C37229" w:rsidRPr="003975CA">
        <w:rPr>
          <w:rFonts w:ascii="Garamond" w:hAnsi="Garamond"/>
          <w:lang w:val="en-US"/>
        </w:rPr>
        <w:t xml:space="preserve">2016. </w:t>
      </w:r>
      <w:r w:rsidR="00C37229" w:rsidRPr="003975CA">
        <w:rPr>
          <w:rFonts w:ascii="Garamond" w:hAnsi="Garamond"/>
          <w:i/>
          <w:lang w:val="en-US"/>
        </w:rPr>
        <w:t>Ritualized Faith</w:t>
      </w:r>
      <w:r w:rsidR="00C37229" w:rsidRPr="003975CA">
        <w:rPr>
          <w:rFonts w:ascii="Garamond" w:hAnsi="Garamond"/>
          <w:lang w:val="en-US"/>
        </w:rPr>
        <w:t>:</w:t>
      </w:r>
      <w:r w:rsidR="00C37229" w:rsidRPr="003975CA">
        <w:rPr>
          <w:rFonts w:ascii="Garamond" w:hAnsi="Garamond"/>
          <w:i/>
          <w:lang w:val="en-US"/>
        </w:rPr>
        <w:t xml:space="preserve"> Essays on the Philosophy of Liturgy.</w:t>
      </w:r>
      <w:r w:rsidRPr="003975CA">
        <w:rPr>
          <w:rFonts w:ascii="Garamond" w:hAnsi="Garamond"/>
          <w:lang w:val="en-US"/>
        </w:rPr>
        <w:t xml:space="preserve"> Oxford:</w:t>
      </w:r>
      <w:r w:rsidRPr="003975CA">
        <w:rPr>
          <w:rFonts w:ascii="Garamond" w:hAnsi="Garamond"/>
          <w:i/>
          <w:lang w:val="en-US"/>
        </w:rPr>
        <w:t xml:space="preserve"> </w:t>
      </w:r>
      <w:r w:rsidR="00C37229" w:rsidRPr="003975CA">
        <w:rPr>
          <w:rFonts w:ascii="Garamond" w:hAnsi="Garamond"/>
          <w:lang w:val="en-US"/>
        </w:rPr>
        <w:t xml:space="preserve">Oxford </w:t>
      </w:r>
    </w:p>
    <w:p w14:paraId="2DE26E31" w14:textId="67BFCCB1" w:rsidR="00C37229" w:rsidRPr="003975CA" w:rsidRDefault="00C37229" w:rsidP="005208FA">
      <w:pPr>
        <w:spacing w:line="360" w:lineRule="auto"/>
        <w:ind w:left="720" w:hanging="720"/>
        <w:rPr>
          <w:rFonts w:ascii="Garamond" w:hAnsi="Garamond"/>
          <w:lang w:val="en-US"/>
        </w:rPr>
      </w:pPr>
      <w:r w:rsidRPr="003975CA">
        <w:rPr>
          <w:rFonts w:ascii="Garamond" w:hAnsi="Garamond"/>
          <w:lang w:val="en-US"/>
        </w:rPr>
        <w:t xml:space="preserve">University Press. </w:t>
      </w:r>
    </w:p>
    <w:p w14:paraId="62AA161B" w14:textId="6AFE26B2" w:rsidR="00C37229" w:rsidRPr="003975CA" w:rsidRDefault="00C37229" w:rsidP="005208FA">
      <w:pPr>
        <w:spacing w:line="360" w:lineRule="auto"/>
        <w:ind w:left="720" w:hanging="720"/>
        <w:rPr>
          <w:rFonts w:ascii="Garamond" w:hAnsi="Garamond"/>
          <w:lang w:val="en-US"/>
        </w:rPr>
      </w:pPr>
    </w:p>
    <w:p w14:paraId="331F5B3F" w14:textId="5CA539E8" w:rsidR="007C5A36" w:rsidRPr="003975CA" w:rsidRDefault="00404353" w:rsidP="005208FA">
      <w:pPr>
        <w:spacing w:line="360" w:lineRule="auto"/>
        <w:ind w:left="720" w:hanging="720"/>
        <w:rPr>
          <w:rFonts w:ascii="Garamond" w:hAnsi="Garamond"/>
          <w:lang w:val="en-US"/>
        </w:rPr>
      </w:pPr>
      <w:r w:rsidRPr="003975CA">
        <w:rPr>
          <w:rFonts w:ascii="Garamond" w:hAnsi="Garamond"/>
          <w:lang w:val="en-US"/>
        </w:rPr>
        <w:t xml:space="preserve">Peter </w:t>
      </w:r>
      <w:r w:rsidR="007C5A36" w:rsidRPr="003975CA">
        <w:rPr>
          <w:rFonts w:ascii="Garamond" w:hAnsi="Garamond"/>
          <w:lang w:val="en-US"/>
        </w:rPr>
        <w:t xml:space="preserve">French. 1995. </w:t>
      </w:r>
      <w:r w:rsidR="007C5A36" w:rsidRPr="003975CA">
        <w:rPr>
          <w:rFonts w:ascii="Garamond" w:hAnsi="Garamond"/>
          <w:i/>
          <w:lang w:val="en-US"/>
        </w:rPr>
        <w:t>Corporate Ethics</w:t>
      </w:r>
      <w:r w:rsidR="007C5A36" w:rsidRPr="003975CA">
        <w:rPr>
          <w:rFonts w:ascii="Garamond" w:hAnsi="Garamond"/>
          <w:lang w:val="en-US"/>
        </w:rPr>
        <w:t xml:space="preserve">. </w:t>
      </w:r>
      <w:r w:rsidRPr="003975CA">
        <w:rPr>
          <w:rFonts w:ascii="Garamond" w:hAnsi="Garamond"/>
          <w:lang w:val="en-US"/>
        </w:rPr>
        <w:t xml:space="preserve">Orlando, FL: Harcourt Brace. </w:t>
      </w:r>
    </w:p>
    <w:p w14:paraId="77B897AC" w14:textId="77777777" w:rsidR="007C5A36" w:rsidRPr="003975CA" w:rsidRDefault="007C5A36" w:rsidP="005208FA">
      <w:pPr>
        <w:spacing w:line="360" w:lineRule="auto"/>
        <w:ind w:left="720" w:hanging="720"/>
        <w:rPr>
          <w:rFonts w:ascii="Garamond" w:hAnsi="Garamond"/>
          <w:lang w:val="en-US"/>
        </w:rPr>
      </w:pPr>
    </w:p>
    <w:p w14:paraId="321EEE83" w14:textId="0168DEBD" w:rsidR="00C37229" w:rsidRPr="003975CA" w:rsidRDefault="00404353" w:rsidP="005208FA">
      <w:pPr>
        <w:spacing w:line="360" w:lineRule="auto"/>
        <w:rPr>
          <w:rFonts w:ascii="Garamond" w:hAnsi="Garamond"/>
          <w:lang w:val="en-US"/>
        </w:rPr>
      </w:pPr>
      <w:r w:rsidRPr="003975CA">
        <w:rPr>
          <w:rFonts w:ascii="Garamond" w:hAnsi="Garamond"/>
          <w:lang w:val="en-US"/>
        </w:rPr>
        <w:t>Margaret Gilbert</w:t>
      </w:r>
      <w:r w:rsidR="00C37229" w:rsidRPr="003975CA">
        <w:rPr>
          <w:rFonts w:ascii="Garamond" w:hAnsi="Garamond"/>
          <w:lang w:val="en-US"/>
        </w:rPr>
        <w:t xml:space="preserve">. 1989. </w:t>
      </w:r>
      <w:r w:rsidR="00C37229" w:rsidRPr="003975CA">
        <w:rPr>
          <w:rFonts w:ascii="Garamond" w:hAnsi="Garamond"/>
          <w:i/>
          <w:lang w:val="en-US"/>
        </w:rPr>
        <w:t>On Social Facts</w:t>
      </w:r>
      <w:r w:rsidR="008201A2" w:rsidRPr="003975CA">
        <w:rPr>
          <w:rFonts w:ascii="Garamond" w:hAnsi="Garamond"/>
          <w:i/>
          <w:lang w:val="en-US"/>
        </w:rPr>
        <w:t>.</w:t>
      </w:r>
      <w:r w:rsidR="00C37229" w:rsidRPr="003975CA">
        <w:rPr>
          <w:rFonts w:ascii="Garamond" w:hAnsi="Garamond"/>
          <w:i/>
          <w:lang w:val="en-US"/>
        </w:rPr>
        <w:t xml:space="preserve"> </w:t>
      </w:r>
      <w:r w:rsidRPr="003975CA">
        <w:rPr>
          <w:rFonts w:ascii="Garamond" w:hAnsi="Garamond"/>
          <w:lang w:val="en-US"/>
        </w:rPr>
        <w:t>London: Routledge.</w:t>
      </w:r>
    </w:p>
    <w:p w14:paraId="67B0F639" w14:textId="77777777" w:rsidR="00C37229" w:rsidRPr="003975CA" w:rsidRDefault="00C37229" w:rsidP="005208FA">
      <w:pPr>
        <w:spacing w:line="360" w:lineRule="auto"/>
        <w:rPr>
          <w:rFonts w:ascii="Garamond" w:hAnsi="Garamond"/>
          <w:lang w:val="en-US"/>
        </w:rPr>
      </w:pPr>
    </w:p>
    <w:p w14:paraId="11E9BB20" w14:textId="5ACAF8DD" w:rsidR="0016553C" w:rsidRPr="003975CA" w:rsidRDefault="00404353" w:rsidP="005208FA">
      <w:pPr>
        <w:spacing w:line="360" w:lineRule="auto"/>
        <w:rPr>
          <w:rFonts w:ascii="Garamond" w:hAnsi="Garamond"/>
          <w:lang w:val="en-US"/>
        </w:rPr>
      </w:pPr>
      <w:r w:rsidRPr="003975CA">
        <w:rPr>
          <w:rFonts w:ascii="Garamond" w:hAnsi="Garamond"/>
          <w:lang w:val="en-US"/>
        </w:rPr>
        <w:t>Lamar Hardwick</w:t>
      </w:r>
      <w:r w:rsidR="0016553C" w:rsidRPr="003975CA">
        <w:rPr>
          <w:rFonts w:ascii="Garamond" w:hAnsi="Garamond"/>
          <w:lang w:val="en-US"/>
        </w:rPr>
        <w:t xml:space="preserve">. 2017. </w:t>
      </w:r>
      <w:r w:rsidR="0016553C" w:rsidRPr="003975CA">
        <w:rPr>
          <w:rFonts w:ascii="Garamond" w:hAnsi="Garamond"/>
          <w:i/>
          <w:lang w:val="en-US"/>
        </w:rPr>
        <w:t xml:space="preserve">I am Strong. </w:t>
      </w:r>
      <w:r w:rsidRPr="003975CA">
        <w:rPr>
          <w:rFonts w:ascii="Garamond" w:hAnsi="Garamond"/>
          <w:lang w:val="en-US"/>
        </w:rPr>
        <w:t xml:space="preserve">Little Elm: </w:t>
      </w:r>
      <w:proofErr w:type="spellStart"/>
      <w:r w:rsidRPr="003975CA">
        <w:rPr>
          <w:rFonts w:ascii="Garamond" w:hAnsi="Garamond"/>
          <w:lang w:val="en-US"/>
        </w:rPr>
        <w:t>eLectio</w:t>
      </w:r>
      <w:proofErr w:type="spellEnd"/>
      <w:r w:rsidRPr="003975CA">
        <w:rPr>
          <w:rFonts w:ascii="Garamond" w:hAnsi="Garamond"/>
          <w:lang w:val="en-US"/>
        </w:rPr>
        <w:t xml:space="preserve"> Publishing.</w:t>
      </w:r>
    </w:p>
    <w:p w14:paraId="7E90BE84" w14:textId="77777777" w:rsidR="0016553C" w:rsidRPr="003975CA" w:rsidRDefault="0016553C" w:rsidP="005208FA">
      <w:pPr>
        <w:spacing w:line="360" w:lineRule="auto"/>
        <w:rPr>
          <w:rFonts w:ascii="Garamond" w:hAnsi="Garamond"/>
          <w:lang w:val="en-US"/>
        </w:rPr>
      </w:pPr>
    </w:p>
    <w:p w14:paraId="03CAF43A" w14:textId="0973799B" w:rsidR="0016553C" w:rsidRPr="003975CA" w:rsidRDefault="00404353" w:rsidP="005208FA">
      <w:pPr>
        <w:spacing w:line="360" w:lineRule="auto"/>
        <w:rPr>
          <w:rFonts w:ascii="Garamond" w:hAnsi="Garamond"/>
          <w:lang w:val="en-US"/>
        </w:rPr>
      </w:pPr>
      <w:r w:rsidRPr="003975CA">
        <w:rPr>
          <w:rFonts w:ascii="Garamond" w:hAnsi="Garamond"/>
          <w:lang w:val="en-US"/>
        </w:rPr>
        <w:t>Stanley Hauerwas</w:t>
      </w:r>
      <w:r w:rsidR="0016553C" w:rsidRPr="003975CA">
        <w:rPr>
          <w:rFonts w:ascii="Garamond" w:hAnsi="Garamond"/>
          <w:lang w:val="en-US"/>
        </w:rPr>
        <w:t xml:space="preserve">. 1995. </w:t>
      </w:r>
      <w:r w:rsidR="0016553C" w:rsidRPr="003975CA">
        <w:rPr>
          <w:rFonts w:ascii="Garamond" w:hAnsi="Garamond"/>
          <w:i/>
          <w:lang w:val="en-US"/>
        </w:rPr>
        <w:t>In Good Company</w:t>
      </w:r>
      <w:r w:rsidR="0016553C" w:rsidRPr="003975CA">
        <w:rPr>
          <w:rFonts w:ascii="Garamond" w:hAnsi="Garamond"/>
          <w:lang w:val="en-US"/>
        </w:rPr>
        <w:t>:</w:t>
      </w:r>
      <w:r w:rsidR="0016553C" w:rsidRPr="003975CA">
        <w:rPr>
          <w:rFonts w:ascii="Garamond" w:hAnsi="Garamond"/>
          <w:i/>
          <w:lang w:val="en-US"/>
        </w:rPr>
        <w:t xml:space="preserve"> The Church as Polis</w:t>
      </w:r>
      <w:r w:rsidRPr="003975CA">
        <w:rPr>
          <w:rFonts w:ascii="Garamond" w:hAnsi="Garamond"/>
          <w:i/>
          <w:lang w:val="en-US"/>
        </w:rPr>
        <w:t xml:space="preserve">. </w:t>
      </w:r>
      <w:r w:rsidR="0016553C" w:rsidRPr="003975CA">
        <w:rPr>
          <w:rFonts w:ascii="Garamond" w:hAnsi="Garamond"/>
          <w:lang w:val="en-US"/>
        </w:rPr>
        <w:t>Notre Dame:</w:t>
      </w:r>
      <w:r w:rsidRPr="003975CA">
        <w:rPr>
          <w:rFonts w:ascii="Garamond" w:hAnsi="Garamond"/>
          <w:lang w:val="en-US"/>
        </w:rPr>
        <w:t xml:space="preserve"> University of Notre Dame Press. </w:t>
      </w:r>
    </w:p>
    <w:p w14:paraId="7F4E8ED8" w14:textId="77777777" w:rsidR="0016553C" w:rsidRPr="003975CA" w:rsidRDefault="0016553C" w:rsidP="005208FA">
      <w:pPr>
        <w:spacing w:line="360" w:lineRule="auto"/>
        <w:rPr>
          <w:rFonts w:ascii="Garamond" w:hAnsi="Garamond"/>
          <w:lang w:val="en-US"/>
        </w:rPr>
      </w:pPr>
    </w:p>
    <w:p w14:paraId="0AE2D25C" w14:textId="219A7F53" w:rsidR="00C37229" w:rsidRPr="003975CA" w:rsidRDefault="00404353" w:rsidP="005208FA">
      <w:pPr>
        <w:spacing w:line="360" w:lineRule="auto"/>
        <w:rPr>
          <w:rFonts w:ascii="Garamond" w:hAnsi="Garamond"/>
          <w:lang w:val="en-US"/>
        </w:rPr>
      </w:pPr>
      <w:proofErr w:type="spellStart"/>
      <w:r w:rsidRPr="003975CA">
        <w:rPr>
          <w:rFonts w:ascii="Garamond" w:hAnsi="Garamond"/>
          <w:lang w:val="en-US"/>
        </w:rPr>
        <w:t>Dru</w:t>
      </w:r>
      <w:proofErr w:type="spellEnd"/>
      <w:r w:rsidRPr="003975CA">
        <w:rPr>
          <w:rFonts w:ascii="Garamond" w:hAnsi="Garamond"/>
          <w:lang w:val="en-US"/>
        </w:rPr>
        <w:t xml:space="preserve"> Johnson</w:t>
      </w:r>
      <w:r w:rsidR="00C37229" w:rsidRPr="003975CA">
        <w:rPr>
          <w:rFonts w:ascii="Garamond" w:hAnsi="Garamond"/>
          <w:lang w:val="en-US"/>
        </w:rPr>
        <w:t xml:space="preserve">. 2016. </w:t>
      </w:r>
      <w:r w:rsidR="00C37229" w:rsidRPr="003975CA">
        <w:rPr>
          <w:rFonts w:ascii="Garamond" w:hAnsi="Garamond"/>
          <w:i/>
          <w:lang w:val="en-US"/>
        </w:rPr>
        <w:t>Knowledge by Ritual</w:t>
      </w:r>
      <w:r w:rsidR="00C37229" w:rsidRPr="003975CA">
        <w:rPr>
          <w:rFonts w:ascii="Garamond" w:hAnsi="Garamond"/>
          <w:lang w:val="en-US"/>
        </w:rPr>
        <w:t>:</w:t>
      </w:r>
      <w:r w:rsidR="00C37229" w:rsidRPr="003975CA">
        <w:rPr>
          <w:rFonts w:ascii="Garamond" w:hAnsi="Garamond"/>
          <w:i/>
          <w:lang w:val="en-US"/>
        </w:rPr>
        <w:t xml:space="preserve"> A Biblical Prolegomenon to Sacramental Theology</w:t>
      </w:r>
      <w:r w:rsidR="008201A2" w:rsidRPr="003975CA">
        <w:rPr>
          <w:rFonts w:ascii="Garamond" w:hAnsi="Garamond"/>
          <w:i/>
          <w:lang w:val="en-US"/>
        </w:rPr>
        <w:t>.</w:t>
      </w:r>
      <w:r w:rsidR="00C37229" w:rsidRPr="003975CA">
        <w:rPr>
          <w:rFonts w:ascii="Garamond" w:hAnsi="Garamond"/>
          <w:i/>
          <w:lang w:val="en-US"/>
        </w:rPr>
        <w:t xml:space="preserve"> </w:t>
      </w:r>
      <w:r w:rsidR="00C37229" w:rsidRPr="003975CA">
        <w:rPr>
          <w:rFonts w:ascii="Garamond" w:hAnsi="Garamond"/>
          <w:lang w:val="en-US"/>
        </w:rPr>
        <w:t>Wi</w:t>
      </w:r>
      <w:r w:rsidRPr="003975CA">
        <w:rPr>
          <w:rFonts w:ascii="Garamond" w:hAnsi="Garamond"/>
          <w:lang w:val="en-US"/>
        </w:rPr>
        <w:t xml:space="preserve">nona Lake, Indiana: </w:t>
      </w:r>
      <w:proofErr w:type="spellStart"/>
      <w:r w:rsidRPr="003975CA">
        <w:rPr>
          <w:rFonts w:ascii="Garamond" w:hAnsi="Garamond"/>
          <w:lang w:val="en-US"/>
        </w:rPr>
        <w:t>Eisenbrauns</w:t>
      </w:r>
      <w:proofErr w:type="spellEnd"/>
      <w:r w:rsidRPr="003975CA">
        <w:rPr>
          <w:rFonts w:ascii="Garamond" w:hAnsi="Garamond"/>
          <w:lang w:val="en-US"/>
        </w:rPr>
        <w:t xml:space="preserve">. </w:t>
      </w:r>
    </w:p>
    <w:p w14:paraId="55639093" w14:textId="77777777" w:rsidR="00D26F74" w:rsidRPr="003975CA" w:rsidRDefault="00D26F74" w:rsidP="005208FA">
      <w:pPr>
        <w:spacing w:line="360" w:lineRule="auto"/>
        <w:rPr>
          <w:rFonts w:ascii="Garamond" w:hAnsi="Garamond"/>
          <w:lang w:val="en-US"/>
        </w:rPr>
      </w:pPr>
    </w:p>
    <w:p w14:paraId="2397E72F" w14:textId="47316E8F" w:rsidR="00D26F74" w:rsidRPr="003975CA" w:rsidRDefault="00404353" w:rsidP="005208FA">
      <w:pPr>
        <w:spacing w:line="360" w:lineRule="auto"/>
        <w:rPr>
          <w:rFonts w:ascii="Garamond" w:hAnsi="Garamond"/>
          <w:lang w:val="en-US"/>
        </w:rPr>
      </w:pPr>
      <w:r w:rsidRPr="003975CA">
        <w:rPr>
          <w:rFonts w:ascii="Garamond" w:hAnsi="Garamond"/>
          <w:lang w:val="en-US"/>
        </w:rPr>
        <w:lastRenderedPageBreak/>
        <w:t>Christian</w:t>
      </w:r>
      <w:r w:rsidRPr="003975CA">
        <w:rPr>
          <w:rFonts w:ascii="Garamond" w:hAnsi="Garamond"/>
          <w:lang w:val="en-US"/>
        </w:rPr>
        <w:t xml:space="preserve"> </w:t>
      </w:r>
      <w:r w:rsidR="00D26F74" w:rsidRPr="003975CA">
        <w:rPr>
          <w:rFonts w:ascii="Garamond" w:hAnsi="Garamond"/>
          <w:lang w:val="en-US"/>
        </w:rPr>
        <w:t xml:space="preserve">List, </w:t>
      </w:r>
      <w:r w:rsidRPr="003975CA">
        <w:rPr>
          <w:rFonts w:ascii="Garamond" w:hAnsi="Garamond"/>
          <w:lang w:val="en-US"/>
        </w:rPr>
        <w:t xml:space="preserve">Christian </w:t>
      </w:r>
      <w:proofErr w:type="spellStart"/>
      <w:r w:rsidR="00D26F74" w:rsidRPr="003975CA">
        <w:rPr>
          <w:rFonts w:ascii="Garamond" w:hAnsi="Garamond"/>
          <w:lang w:val="en-US"/>
        </w:rPr>
        <w:t>Elsholtz</w:t>
      </w:r>
      <w:proofErr w:type="spellEnd"/>
      <w:r w:rsidR="00D26F74" w:rsidRPr="003975CA">
        <w:rPr>
          <w:rFonts w:ascii="Garamond" w:hAnsi="Garamond"/>
          <w:lang w:val="en-US"/>
        </w:rPr>
        <w:t>, and</w:t>
      </w:r>
      <w:r w:rsidRPr="003975CA">
        <w:rPr>
          <w:rFonts w:ascii="Garamond" w:hAnsi="Garamond"/>
          <w:lang w:val="en-US"/>
        </w:rPr>
        <w:t xml:space="preserve"> Thomas D. Seeley. </w:t>
      </w:r>
      <w:r w:rsidR="00D26F74" w:rsidRPr="003975CA">
        <w:rPr>
          <w:rFonts w:ascii="Garamond" w:hAnsi="Garamond"/>
          <w:lang w:val="en-US"/>
        </w:rPr>
        <w:t xml:space="preserve">2009. ‘Independence and </w:t>
      </w:r>
      <w:r w:rsidR="0015750F" w:rsidRPr="003975CA">
        <w:rPr>
          <w:rFonts w:ascii="Garamond" w:hAnsi="Garamond"/>
          <w:lang w:val="en-US"/>
        </w:rPr>
        <w:t>I</w:t>
      </w:r>
      <w:r w:rsidR="00D26F74" w:rsidRPr="003975CA">
        <w:rPr>
          <w:rFonts w:ascii="Garamond" w:hAnsi="Garamond"/>
          <w:lang w:val="en-US"/>
        </w:rPr>
        <w:t xml:space="preserve">nterdependence in </w:t>
      </w:r>
      <w:r w:rsidR="0015750F" w:rsidRPr="003975CA">
        <w:rPr>
          <w:rFonts w:ascii="Garamond" w:hAnsi="Garamond"/>
          <w:lang w:val="en-US"/>
        </w:rPr>
        <w:t>Co</w:t>
      </w:r>
      <w:r w:rsidR="00D26F74" w:rsidRPr="003975CA">
        <w:rPr>
          <w:rFonts w:ascii="Garamond" w:hAnsi="Garamond"/>
          <w:lang w:val="en-US"/>
        </w:rPr>
        <w:t xml:space="preserve">llective </w:t>
      </w:r>
      <w:r w:rsidR="0015750F" w:rsidRPr="003975CA">
        <w:rPr>
          <w:rFonts w:ascii="Garamond" w:hAnsi="Garamond"/>
          <w:lang w:val="en-US"/>
        </w:rPr>
        <w:t>D</w:t>
      </w:r>
      <w:r w:rsidR="00D26F74" w:rsidRPr="003975CA">
        <w:rPr>
          <w:rFonts w:ascii="Garamond" w:hAnsi="Garamond"/>
          <w:lang w:val="en-US"/>
        </w:rPr>
        <w:t xml:space="preserve">ecision </w:t>
      </w:r>
      <w:r w:rsidR="0015750F" w:rsidRPr="003975CA">
        <w:rPr>
          <w:rFonts w:ascii="Garamond" w:hAnsi="Garamond"/>
          <w:lang w:val="en-US"/>
        </w:rPr>
        <w:t>M</w:t>
      </w:r>
      <w:r w:rsidR="00D26F74" w:rsidRPr="003975CA">
        <w:rPr>
          <w:rFonts w:ascii="Garamond" w:hAnsi="Garamond"/>
          <w:lang w:val="en-US"/>
        </w:rPr>
        <w:t xml:space="preserve">aking: </w:t>
      </w:r>
      <w:r w:rsidR="0015750F" w:rsidRPr="003975CA">
        <w:rPr>
          <w:rFonts w:ascii="Garamond" w:hAnsi="Garamond"/>
          <w:lang w:val="en-US"/>
        </w:rPr>
        <w:t>A</w:t>
      </w:r>
      <w:r w:rsidR="00D26F74" w:rsidRPr="003975CA">
        <w:rPr>
          <w:rFonts w:ascii="Garamond" w:hAnsi="Garamond"/>
          <w:lang w:val="en-US"/>
        </w:rPr>
        <w:t xml:space="preserve">n </w:t>
      </w:r>
      <w:r w:rsidR="0015750F" w:rsidRPr="003975CA">
        <w:rPr>
          <w:rFonts w:ascii="Garamond" w:hAnsi="Garamond"/>
          <w:lang w:val="en-US"/>
        </w:rPr>
        <w:t>A</w:t>
      </w:r>
      <w:r w:rsidR="00D26F74" w:rsidRPr="003975CA">
        <w:rPr>
          <w:rFonts w:ascii="Garamond" w:hAnsi="Garamond"/>
          <w:lang w:val="en-US"/>
        </w:rPr>
        <w:t xml:space="preserve">gent-based </w:t>
      </w:r>
      <w:r w:rsidR="0015750F" w:rsidRPr="003975CA">
        <w:rPr>
          <w:rFonts w:ascii="Garamond" w:hAnsi="Garamond"/>
          <w:lang w:val="en-US"/>
        </w:rPr>
        <w:t>M</w:t>
      </w:r>
      <w:r w:rsidR="00D26F74" w:rsidRPr="003975CA">
        <w:rPr>
          <w:rFonts w:ascii="Garamond" w:hAnsi="Garamond"/>
          <w:lang w:val="en-US"/>
        </w:rPr>
        <w:t xml:space="preserve">odel of </w:t>
      </w:r>
      <w:r w:rsidR="0015750F" w:rsidRPr="003975CA">
        <w:rPr>
          <w:rFonts w:ascii="Garamond" w:hAnsi="Garamond"/>
          <w:lang w:val="en-US"/>
        </w:rPr>
        <w:t>N</w:t>
      </w:r>
      <w:r w:rsidR="00D26F74" w:rsidRPr="003975CA">
        <w:rPr>
          <w:rFonts w:ascii="Garamond" w:hAnsi="Garamond"/>
          <w:lang w:val="en-US"/>
        </w:rPr>
        <w:t>est-s</w:t>
      </w:r>
      <w:r w:rsidR="008201A2" w:rsidRPr="003975CA">
        <w:rPr>
          <w:rFonts w:ascii="Garamond" w:hAnsi="Garamond"/>
          <w:lang w:val="en-US"/>
        </w:rPr>
        <w:t xml:space="preserve">ite </w:t>
      </w:r>
      <w:r w:rsidR="0015750F" w:rsidRPr="003975CA">
        <w:rPr>
          <w:rFonts w:ascii="Garamond" w:hAnsi="Garamond"/>
          <w:lang w:val="en-US"/>
        </w:rPr>
        <w:t>C</w:t>
      </w:r>
      <w:r w:rsidR="008201A2" w:rsidRPr="003975CA">
        <w:rPr>
          <w:rFonts w:ascii="Garamond" w:hAnsi="Garamond"/>
          <w:lang w:val="en-US"/>
        </w:rPr>
        <w:t xml:space="preserve">hoice by </w:t>
      </w:r>
      <w:r w:rsidR="0015750F" w:rsidRPr="003975CA">
        <w:rPr>
          <w:rFonts w:ascii="Garamond" w:hAnsi="Garamond"/>
          <w:lang w:val="en-US"/>
        </w:rPr>
        <w:t>H</w:t>
      </w:r>
      <w:r w:rsidR="008201A2" w:rsidRPr="003975CA">
        <w:rPr>
          <w:rFonts w:ascii="Garamond" w:hAnsi="Garamond"/>
          <w:lang w:val="en-US"/>
        </w:rPr>
        <w:t xml:space="preserve">oney </w:t>
      </w:r>
      <w:r w:rsidR="0015750F" w:rsidRPr="003975CA">
        <w:rPr>
          <w:rFonts w:ascii="Garamond" w:hAnsi="Garamond"/>
          <w:lang w:val="en-US"/>
        </w:rPr>
        <w:t>B</w:t>
      </w:r>
      <w:r w:rsidR="008201A2" w:rsidRPr="003975CA">
        <w:rPr>
          <w:rFonts w:ascii="Garamond" w:hAnsi="Garamond"/>
          <w:lang w:val="en-US"/>
        </w:rPr>
        <w:t xml:space="preserve">ee </w:t>
      </w:r>
      <w:r w:rsidR="0015750F" w:rsidRPr="003975CA">
        <w:rPr>
          <w:rFonts w:ascii="Garamond" w:hAnsi="Garamond"/>
          <w:lang w:val="en-US"/>
        </w:rPr>
        <w:t>S</w:t>
      </w:r>
      <w:r w:rsidR="008201A2" w:rsidRPr="003975CA">
        <w:rPr>
          <w:rFonts w:ascii="Garamond" w:hAnsi="Garamond"/>
          <w:lang w:val="en-US"/>
        </w:rPr>
        <w:t>warms’.</w:t>
      </w:r>
      <w:r w:rsidR="00D26F74" w:rsidRPr="003975CA">
        <w:rPr>
          <w:rFonts w:ascii="Garamond" w:hAnsi="Garamond"/>
          <w:lang w:val="en-US"/>
        </w:rPr>
        <w:t xml:space="preserve"> </w:t>
      </w:r>
      <w:r w:rsidR="00D26F74" w:rsidRPr="003975CA">
        <w:rPr>
          <w:rFonts w:ascii="Garamond" w:hAnsi="Garamond"/>
          <w:i/>
          <w:lang w:val="en-US"/>
        </w:rPr>
        <w:t>Philosophical Transactions of the Royal Society B</w:t>
      </w:r>
      <w:r w:rsidR="00D26F74" w:rsidRPr="003975CA">
        <w:rPr>
          <w:rFonts w:ascii="Garamond" w:hAnsi="Garamond"/>
          <w:lang w:val="en-US"/>
        </w:rPr>
        <w:t xml:space="preserve"> 364: 755-63</w:t>
      </w:r>
      <w:r w:rsidRPr="003975CA">
        <w:rPr>
          <w:rFonts w:ascii="Garamond" w:hAnsi="Garamond"/>
          <w:lang w:val="en-US"/>
        </w:rPr>
        <w:t xml:space="preserve">. </w:t>
      </w:r>
    </w:p>
    <w:p w14:paraId="67AE44F2" w14:textId="77777777" w:rsidR="00D26F74" w:rsidRPr="003975CA" w:rsidRDefault="00D26F74" w:rsidP="005208FA">
      <w:pPr>
        <w:spacing w:line="360" w:lineRule="auto"/>
        <w:rPr>
          <w:rFonts w:ascii="Garamond" w:hAnsi="Garamond"/>
          <w:lang w:val="en-US"/>
        </w:rPr>
      </w:pPr>
    </w:p>
    <w:p w14:paraId="74578468" w14:textId="6D25DBD7" w:rsidR="00D2301D" w:rsidRPr="003975CA" w:rsidRDefault="00404353" w:rsidP="005208FA">
      <w:pPr>
        <w:spacing w:line="360" w:lineRule="auto"/>
        <w:rPr>
          <w:rFonts w:ascii="Garamond" w:hAnsi="Garamond"/>
          <w:lang w:val="en-US"/>
        </w:rPr>
      </w:pPr>
      <w:r w:rsidRPr="003975CA">
        <w:rPr>
          <w:rFonts w:ascii="Garamond" w:hAnsi="Garamond"/>
          <w:lang w:val="en-US"/>
        </w:rPr>
        <w:t xml:space="preserve">Christian </w:t>
      </w:r>
      <w:r w:rsidR="00494C2D" w:rsidRPr="003975CA">
        <w:rPr>
          <w:rFonts w:ascii="Garamond" w:hAnsi="Garamond"/>
          <w:lang w:val="en-US"/>
        </w:rPr>
        <w:t xml:space="preserve">List, Christian and </w:t>
      </w:r>
      <w:r w:rsidRPr="003975CA">
        <w:rPr>
          <w:rFonts w:ascii="Garamond" w:hAnsi="Garamond"/>
          <w:lang w:val="en-US"/>
        </w:rPr>
        <w:t xml:space="preserve">Philip Pettit. </w:t>
      </w:r>
      <w:r w:rsidR="00494C2D" w:rsidRPr="003975CA">
        <w:rPr>
          <w:rFonts w:ascii="Garamond" w:hAnsi="Garamond"/>
          <w:lang w:val="en-US"/>
        </w:rPr>
        <w:t xml:space="preserve">2011. </w:t>
      </w:r>
      <w:r w:rsidR="00494C2D" w:rsidRPr="003975CA">
        <w:rPr>
          <w:rFonts w:ascii="Garamond" w:hAnsi="Garamond"/>
          <w:i/>
          <w:lang w:val="en-US"/>
        </w:rPr>
        <w:t>Group Agency</w:t>
      </w:r>
      <w:r w:rsidR="008201A2" w:rsidRPr="003975CA">
        <w:rPr>
          <w:rFonts w:ascii="Garamond" w:hAnsi="Garamond"/>
          <w:i/>
          <w:lang w:val="en-US"/>
        </w:rPr>
        <w:t>.</w:t>
      </w:r>
      <w:r w:rsidRPr="003975CA">
        <w:rPr>
          <w:rFonts w:ascii="Garamond" w:hAnsi="Garamond"/>
          <w:lang w:val="en-US"/>
        </w:rPr>
        <w:t xml:space="preserve"> Oxford: Oxford University Press.</w:t>
      </w:r>
    </w:p>
    <w:p w14:paraId="7A1B3197" w14:textId="77777777" w:rsidR="0015750F" w:rsidRPr="003975CA" w:rsidRDefault="0015750F" w:rsidP="005208FA">
      <w:pPr>
        <w:shd w:val="clear" w:color="auto" w:fill="FFFFFF"/>
        <w:spacing w:line="360" w:lineRule="auto"/>
        <w:rPr>
          <w:rFonts w:ascii="Garamond" w:hAnsi="Garamond"/>
          <w:lang w:val="en-US"/>
        </w:rPr>
      </w:pPr>
    </w:p>
    <w:p w14:paraId="624E341C" w14:textId="34712E86" w:rsidR="00683DB9" w:rsidRPr="003975CA" w:rsidRDefault="00404353" w:rsidP="005208FA">
      <w:pPr>
        <w:shd w:val="clear" w:color="auto" w:fill="FFFFFF"/>
        <w:spacing w:line="360" w:lineRule="auto"/>
        <w:rPr>
          <w:rFonts w:ascii="Garamond" w:eastAsia="Times New Roman" w:hAnsi="Garamond"/>
          <w:i/>
          <w:lang w:val="en-US"/>
        </w:rPr>
      </w:pPr>
      <w:r w:rsidRPr="003975CA">
        <w:rPr>
          <w:rFonts w:ascii="Garamond" w:hAnsi="Garamond"/>
          <w:lang w:val="en-US"/>
        </w:rPr>
        <w:t xml:space="preserve">Ann </w:t>
      </w:r>
      <w:proofErr w:type="spellStart"/>
      <w:r w:rsidRPr="003975CA">
        <w:rPr>
          <w:rFonts w:ascii="Garamond" w:hAnsi="Garamond"/>
          <w:lang w:val="en-US"/>
        </w:rPr>
        <w:t>Memmott</w:t>
      </w:r>
      <w:proofErr w:type="spellEnd"/>
      <w:r w:rsidRPr="003975CA">
        <w:rPr>
          <w:rFonts w:ascii="Garamond" w:hAnsi="Garamond"/>
          <w:lang w:val="en-US"/>
        </w:rPr>
        <w:t xml:space="preserve">. </w:t>
      </w:r>
      <w:r w:rsidR="00683DB9" w:rsidRPr="003975CA">
        <w:rPr>
          <w:rFonts w:ascii="Garamond" w:hAnsi="Garamond"/>
          <w:lang w:val="en-US"/>
        </w:rPr>
        <w:t xml:space="preserve">2015. </w:t>
      </w:r>
      <w:r w:rsidR="00683DB9" w:rsidRPr="003975CA">
        <w:rPr>
          <w:rFonts w:ascii="Garamond" w:eastAsia="Times New Roman" w:hAnsi="Garamond"/>
          <w:i/>
          <w:lang w:val="en-US"/>
        </w:rPr>
        <w:t>Welcoming Autistic People in our Churches and Communities</w:t>
      </w:r>
      <w:r w:rsidR="008201A2" w:rsidRPr="003975CA">
        <w:rPr>
          <w:rFonts w:ascii="Garamond" w:eastAsia="Times New Roman" w:hAnsi="Garamond"/>
          <w:i/>
          <w:lang w:val="en-US"/>
        </w:rPr>
        <w:t>.</w:t>
      </w:r>
      <w:r w:rsidR="00784239" w:rsidRPr="003975CA">
        <w:rPr>
          <w:rFonts w:ascii="Garamond" w:eastAsia="Times New Roman" w:hAnsi="Garamond"/>
          <w:i/>
          <w:lang w:val="en-US"/>
        </w:rPr>
        <w:t xml:space="preserve"> </w:t>
      </w:r>
      <w:r w:rsidR="00683DB9" w:rsidRPr="003975CA">
        <w:rPr>
          <w:rFonts w:ascii="Garamond" w:eastAsia="Times New Roman" w:hAnsi="Garamond"/>
          <w:lang w:val="en-US"/>
        </w:rPr>
        <w:t xml:space="preserve">Diocese of Oxford, available at: </w:t>
      </w:r>
      <w:hyperlink r:id="rId8" w:history="1">
        <w:r w:rsidR="00683DB9" w:rsidRPr="003975CA">
          <w:rPr>
            <w:rStyle w:val="Hyperlink"/>
            <w:rFonts w:ascii="Garamond" w:eastAsia="Times New Roman" w:hAnsi="Garamond"/>
            <w:lang w:val="en-US"/>
          </w:rPr>
          <w:t>http://www.oxford.anglican.org/wp-content/uploads/2013/01/autism_guidelines.pdf</w:t>
        </w:r>
      </w:hyperlink>
      <w:r w:rsidR="00683DB9" w:rsidRPr="003975CA">
        <w:rPr>
          <w:rFonts w:ascii="Garamond" w:eastAsia="Times New Roman" w:hAnsi="Garamond"/>
          <w:lang w:val="en-US"/>
        </w:rPr>
        <w:t xml:space="preserve"> [accessed on 17/10/17]</w:t>
      </w:r>
      <w:r w:rsidRPr="003975CA">
        <w:rPr>
          <w:rFonts w:ascii="Garamond" w:eastAsia="Times New Roman" w:hAnsi="Garamond"/>
          <w:lang w:val="en-US"/>
        </w:rPr>
        <w:t>.</w:t>
      </w:r>
    </w:p>
    <w:p w14:paraId="76439C5F" w14:textId="77777777" w:rsidR="0016553C" w:rsidRPr="003975CA" w:rsidRDefault="0016553C" w:rsidP="005208FA">
      <w:pPr>
        <w:spacing w:line="360" w:lineRule="auto"/>
        <w:rPr>
          <w:rFonts w:ascii="Garamond" w:hAnsi="Garamond"/>
          <w:lang w:val="en-US"/>
        </w:rPr>
      </w:pPr>
    </w:p>
    <w:p w14:paraId="11FDEFBB" w14:textId="311A1E84" w:rsidR="00C37229" w:rsidRPr="003975CA" w:rsidRDefault="00404353" w:rsidP="005208FA">
      <w:pPr>
        <w:spacing w:line="360" w:lineRule="auto"/>
        <w:rPr>
          <w:rFonts w:ascii="Garamond" w:hAnsi="Garamond"/>
          <w:lang w:val="en-US"/>
        </w:rPr>
      </w:pPr>
      <w:r w:rsidRPr="003975CA">
        <w:rPr>
          <w:rFonts w:ascii="Garamond" w:hAnsi="Garamond"/>
          <w:lang w:val="en-US"/>
        </w:rPr>
        <w:t>Seamus Miller</w:t>
      </w:r>
      <w:r w:rsidR="00C37229" w:rsidRPr="003975CA">
        <w:rPr>
          <w:rFonts w:ascii="Garamond" w:hAnsi="Garamond"/>
          <w:lang w:val="en-US"/>
        </w:rPr>
        <w:t xml:space="preserve">. 2001. </w:t>
      </w:r>
      <w:r w:rsidR="00C37229" w:rsidRPr="003975CA">
        <w:rPr>
          <w:rFonts w:ascii="Garamond" w:hAnsi="Garamond"/>
          <w:i/>
          <w:lang w:val="en-US"/>
        </w:rPr>
        <w:t>Social Action: A Teleological Account</w:t>
      </w:r>
      <w:r w:rsidR="008201A2" w:rsidRPr="003975CA">
        <w:rPr>
          <w:rFonts w:ascii="Garamond" w:hAnsi="Garamond"/>
          <w:i/>
          <w:lang w:val="en-US"/>
        </w:rPr>
        <w:t>.</w:t>
      </w:r>
      <w:r w:rsidR="00C37229" w:rsidRPr="003975CA">
        <w:rPr>
          <w:rFonts w:ascii="Garamond" w:hAnsi="Garamond"/>
          <w:i/>
          <w:lang w:val="en-US"/>
        </w:rPr>
        <w:t xml:space="preserve"> </w:t>
      </w:r>
      <w:r w:rsidRPr="003975CA">
        <w:rPr>
          <w:rFonts w:ascii="Garamond" w:hAnsi="Garamond"/>
          <w:lang w:val="en-US"/>
        </w:rPr>
        <w:t>Cambridge</w:t>
      </w:r>
      <w:r w:rsidR="00C37229" w:rsidRPr="003975CA">
        <w:rPr>
          <w:rFonts w:ascii="Garamond" w:hAnsi="Garamond"/>
          <w:lang w:val="en-US"/>
        </w:rPr>
        <w:t>:</w:t>
      </w:r>
      <w:r w:rsidRPr="003975CA">
        <w:rPr>
          <w:rFonts w:ascii="Garamond" w:hAnsi="Garamond"/>
          <w:lang w:val="en-US"/>
        </w:rPr>
        <w:t xml:space="preserve"> Cambridge University Press.</w:t>
      </w:r>
    </w:p>
    <w:p w14:paraId="419B745F" w14:textId="77777777" w:rsidR="0016553C" w:rsidRPr="003975CA" w:rsidRDefault="0016553C" w:rsidP="005208FA">
      <w:pPr>
        <w:spacing w:line="360" w:lineRule="auto"/>
        <w:rPr>
          <w:rFonts w:ascii="Garamond" w:hAnsi="Garamond"/>
          <w:lang w:val="en-US"/>
        </w:rPr>
      </w:pPr>
    </w:p>
    <w:p w14:paraId="03CC472B" w14:textId="49401696" w:rsidR="0016553C" w:rsidRPr="003975CA" w:rsidRDefault="00404353" w:rsidP="005208FA">
      <w:pPr>
        <w:spacing w:line="360" w:lineRule="auto"/>
        <w:rPr>
          <w:rFonts w:ascii="Garamond" w:hAnsi="Garamond"/>
          <w:lang w:val="en-US"/>
        </w:rPr>
      </w:pPr>
      <w:r w:rsidRPr="003975CA">
        <w:rPr>
          <w:rFonts w:ascii="Garamond" w:hAnsi="Garamond"/>
          <w:lang w:val="en-US"/>
        </w:rPr>
        <w:t xml:space="preserve">Barbara J. Newman. </w:t>
      </w:r>
      <w:r w:rsidR="0016553C" w:rsidRPr="003975CA">
        <w:rPr>
          <w:rFonts w:ascii="Garamond" w:hAnsi="Garamond"/>
          <w:lang w:val="en-US"/>
        </w:rPr>
        <w:t xml:space="preserve">2011. </w:t>
      </w:r>
      <w:r w:rsidR="0016553C" w:rsidRPr="003975CA">
        <w:rPr>
          <w:rFonts w:ascii="Garamond" w:hAnsi="Garamond"/>
          <w:i/>
          <w:lang w:val="en-US"/>
        </w:rPr>
        <w:t xml:space="preserve">Autism and your </w:t>
      </w:r>
      <w:r w:rsidR="0015750F" w:rsidRPr="003975CA">
        <w:rPr>
          <w:rFonts w:ascii="Garamond" w:hAnsi="Garamond"/>
          <w:i/>
          <w:lang w:val="en-US"/>
        </w:rPr>
        <w:t>C</w:t>
      </w:r>
      <w:r w:rsidR="0016553C" w:rsidRPr="003975CA">
        <w:rPr>
          <w:rFonts w:ascii="Garamond" w:hAnsi="Garamond"/>
          <w:i/>
          <w:lang w:val="en-US"/>
        </w:rPr>
        <w:t xml:space="preserve">hurch. </w:t>
      </w:r>
      <w:r w:rsidR="0016553C" w:rsidRPr="003975CA">
        <w:rPr>
          <w:rFonts w:ascii="Garamond" w:hAnsi="Garamond"/>
          <w:lang w:val="en-US"/>
        </w:rPr>
        <w:t>Gran</w:t>
      </w:r>
      <w:r w:rsidRPr="003975CA">
        <w:rPr>
          <w:rFonts w:ascii="Garamond" w:hAnsi="Garamond"/>
          <w:lang w:val="en-US"/>
        </w:rPr>
        <w:t>d Rapids: Friendship ministries. R</w:t>
      </w:r>
      <w:r w:rsidR="0016553C" w:rsidRPr="003975CA">
        <w:rPr>
          <w:rFonts w:ascii="Garamond" w:hAnsi="Garamond"/>
          <w:lang w:val="en-US"/>
        </w:rPr>
        <w:t xml:space="preserve">evised and updated edition. </w:t>
      </w:r>
    </w:p>
    <w:p w14:paraId="55E2831E" w14:textId="77777777" w:rsidR="00C37229" w:rsidRPr="003975CA" w:rsidRDefault="00C37229" w:rsidP="005208FA">
      <w:pPr>
        <w:spacing w:line="360" w:lineRule="auto"/>
        <w:rPr>
          <w:rFonts w:ascii="Garamond" w:hAnsi="Garamond"/>
          <w:lang w:val="en-US"/>
        </w:rPr>
      </w:pPr>
    </w:p>
    <w:p w14:paraId="6DCCF9DA" w14:textId="041F68DB" w:rsidR="00C37229" w:rsidRPr="003975CA" w:rsidRDefault="00404353" w:rsidP="005208FA">
      <w:pPr>
        <w:spacing w:line="360" w:lineRule="auto"/>
        <w:rPr>
          <w:rFonts w:ascii="Garamond" w:hAnsi="Garamond"/>
          <w:lang w:val="en-US"/>
        </w:rPr>
      </w:pPr>
      <w:r w:rsidRPr="003975CA">
        <w:rPr>
          <w:rFonts w:ascii="Garamond" w:hAnsi="Garamond"/>
          <w:lang w:val="en-US"/>
        </w:rPr>
        <w:t xml:space="preserve">Alexander </w:t>
      </w:r>
      <w:proofErr w:type="spellStart"/>
      <w:r w:rsidRPr="003975CA">
        <w:rPr>
          <w:rFonts w:ascii="Garamond" w:hAnsi="Garamond"/>
          <w:lang w:val="en-US"/>
        </w:rPr>
        <w:t>Schmemann</w:t>
      </w:r>
      <w:proofErr w:type="spellEnd"/>
      <w:r w:rsidR="00C37229" w:rsidRPr="003975CA">
        <w:rPr>
          <w:rFonts w:ascii="Garamond" w:hAnsi="Garamond"/>
          <w:lang w:val="en-US"/>
        </w:rPr>
        <w:t xml:space="preserve">. 1966. </w:t>
      </w:r>
      <w:r w:rsidR="00C37229" w:rsidRPr="003975CA">
        <w:rPr>
          <w:rFonts w:ascii="Garamond" w:hAnsi="Garamond"/>
          <w:i/>
          <w:lang w:val="en-US"/>
        </w:rPr>
        <w:t>Introduction to Liturgical Theology</w:t>
      </w:r>
      <w:r w:rsidR="008201A2" w:rsidRPr="003975CA">
        <w:rPr>
          <w:rFonts w:ascii="Garamond" w:hAnsi="Garamond"/>
          <w:i/>
          <w:lang w:val="en-US"/>
        </w:rPr>
        <w:t>.</w:t>
      </w:r>
      <w:r w:rsidRPr="003975CA">
        <w:rPr>
          <w:rFonts w:ascii="Garamond" w:hAnsi="Garamond"/>
          <w:lang w:val="en-US"/>
        </w:rPr>
        <w:t xml:space="preserve"> </w:t>
      </w:r>
      <w:r w:rsidR="00C37229" w:rsidRPr="003975CA">
        <w:rPr>
          <w:rFonts w:ascii="Garamond" w:hAnsi="Garamond"/>
          <w:lang w:val="en-US"/>
        </w:rPr>
        <w:t xml:space="preserve">Crestwood, NY: St. </w:t>
      </w:r>
      <w:proofErr w:type="spellStart"/>
      <w:r w:rsidR="00C37229" w:rsidRPr="003975CA">
        <w:rPr>
          <w:rFonts w:ascii="Garamond" w:hAnsi="Garamond"/>
          <w:lang w:val="en-US"/>
        </w:rPr>
        <w:t>Vladmir’s</w:t>
      </w:r>
      <w:proofErr w:type="spellEnd"/>
      <w:r w:rsidR="00C37229" w:rsidRPr="003975CA">
        <w:rPr>
          <w:rFonts w:ascii="Garamond" w:hAnsi="Garamond"/>
          <w:lang w:val="en-US"/>
        </w:rPr>
        <w:t xml:space="preserve"> Seminary Pre</w:t>
      </w:r>
      <w:r w:rsidRPr="003975CA">
        <w:rPr>
          <w:rFonts w:ascii="Garamond" w:hAnsi="Garamond"/>
          <w:lang w:val="en-US"/>
        </w:rPr>
        <w:t xml:space="preserve">ss. </w:t>
      </w:r>
    </w:p>
    <w:p w14:paraId="6B9A05DF" w14:textId="77777777" w:rsidR="00C37229" w:rsidRPr="003975CA" w:rsidRDefault="00C37229" w:rsidP="005208FA">
      <w:pPr>
        <w:spacing w:line="360" w:lineRule="auto"/>
        <w:rPr>
          <w:rFonts w:ascii="Garamond" w:hAnsi="Garamond"/>
          <w:lang w:val="en-US"/>
        </w:rPr>
      </w:pPr>
    </w:p>
    <w:p w14:paraId="0EE02896" w14:textId="2D3AD5A8" w:rsidR="00C37229" w:rsidRPr="003975CA" w:rsidRDefault="00404353" w:rsidP="005208FA">
      <w:pPr>
        <w:spacing w:line="360" w:lineRule="auto"/>
        <w:rPr>
          <w:rFonts w:ascii="Garamond" w:hAnsi="Garamond"/>
          <w:lang w:val="en-US"/>
        </w:rPr>
      </w:pPr>
      <w:r w:rsidRPr="003975CA">
        <w:rPr>
          <w:rFonts w:ascii="Garamond" w:hAnsi="Garamond"/>
          <w:lang w:val="en-US"/>
        </w:rPr>
        <w:t>John Searle</w:t>
      </w:r>
      <w:r w:rsidR="00C37229" w:rsidRPr="003975CA">
        <w:rPr>
          <w:rFonts w:ascii="Garamond" w:hAnsi="Garamond"/>
          <w:lang w:val="en-US"/>
        </w:rPr>
        <w:t>. 1990. ‘Collective Intentions and Actions’</w:t>
      </w:r>
      <w:r w:rsidR="008201A2" w:rsidRPr="003975CA">
        <w:rPr>
          <w:rFonts w:ascii="Garamond" w:hAnsi="Garamond"/>
          <w:lang w:val="en-US"/>
        </w:rPr>
        <w:t>. I</w:t>
      </w:r>
      <w:r w:rsidR="00C37229" w:rsidRPr="003975CA">
        <w:rPr>
          <w:rFonts w:ascii="Garamond" w:hAnsi="Garamond"/>
          <w:lang w:val="en-US"/>
        </w:rPr>
        <w:t xml:space="preserve">n </w:t>
      </w:r>
      <w:r w:rsidR="00C37229" w:rsidRPr="003975CA">
        <w:rPr>
          <w:rFonts w:ascii="Garamond" w:hAnsi="Garamond"/>
          <w:i/>
          <w:lang w:val="en-US"/>
        </w:rPr>
        <w:t>Consciousness and Language</w:t>
      </w:r>
      <w:r w:rsidRPr="003975CA">
        <w:rPr>
          <w:rFonts w:ascii="Garamond" w:hAnsi="Garamond"/>
          <w:lang w:val="en-US"/>
        </w:rPr>
        <w:t xml:space="preserve">. </w:t>
      </w:r>
      <w:r w:rsidR="00C37229" w:rsidRPr="003975CA">
        <w:rPr>
          <w:rFonts w:ascii="Garamond" w:hAnsi="Garamond"/>
          <w:lang w:val="en-US"/>
        </w:rPr>
        <w:t>Cambrid</w:t>
      </w:r>
      <w:r w:rsidRPr="003975CA">
        <w:rPr>
          <w:rFonts w:ascii="Garamond" w:hAnsi="Garamond"/>
          <w:lang w:val="en-US"/>
        </w:rPr>
        <w:t xml:space="preserve">ge: Cambridge University Press. </w:t>
      </w:r>
      <w:r w:rsidR="00C37229" w:rsidRPr="003975CA">
        <w:rPr>
          <w:rFonts w:ascii="Garamond" w:hAnsi="Garamond"/>
          <w:lang w:val="en-US"/>
        </w:rPr>
        <w:t>pp. 90-106</w:t>
      </w:r>
    </w:p>
    <w:p w14:paraId="4881BD9C" w14:textId="77777777" w:rsidR="00C37229" w:rsidRPr="003975CA" w:rsidRDefault="00C37229" w:rsidP="005208FA">
      <w:pPr>
        <w:spacing w:line="360" w:lineRule="auto"/>
        <w:rPr>
          <w:rFonts w:ascii="Garamond" w:hAnsi="Garamond"/>
          <w:lang w:val="en-US"/>
        </w:rPr>
      </w:pPr>
    </w:p>
    <w:p w14:paraId="3453EF93" w14:textId="3530B44F" w:rsidR="00C37229" w:rsidRPr="003975CA" w:rsidRDefault="00C37229" w:rsidP="005208FA">
      <w:pPr>
        <w:spacing w:line="360" w:lineRule="auto"/>
        <w:ind w:left="1440"/>
        <w:rPr>
          <w:rFonts w:ascii="Garamond" w:hAnsi="Garamond"/>
          <w:lang w:val="en-US"/>
        </w:rPr>
      </w:pPr>
      <w:r w:rsidRPr="003975CA">
        <w:rPr>
          <w:rFonts w:ascii="Garamond" w:hAnsi="Garamond"/>
          <w:lang w:val="en-US"/>
        </w:rPr>
        <w:t xml:space="preserve">2010. </w:t>
      </w:r>
      <w:r w:rsidRPr="003975CA">
        <w:rPr>
          <w:rFonts w:ascii="Garamond" w:hAnsi="Garamond"/>
          <w:i/>
          <w:lang w:val="en-US"/>
        </w:rPr>
        <w:t xml:space="preserve">Making </w:t>
      </w:r>
      <w:r w:rsidR="00C95CDE" w:rsidRPr="003975CA">
        <w:rPr>
          <w:rFonts w:ascii="Garamond" w:hAnsi="Garamond"/>
          <w:i/>
          <w:lang w:val="en-US"/>
        </w:rPr>
        <w:t>the</w:t>
      </w:r>
      <w:r w:rsidRPr="003975CA">
        <w:rPr>
          <w:rFonts w:ascii="Garamond" w:hAnsi="Garamond"/>
          <w:i/>
          <w:lang w:val="en-US"/>
        </w:rPr>
        <w:t xml:space="preserve"> Social World</w:t>
      </w:r>
      <w:r w:rsidRPr="003975CA">
        <w:rPr>
          <w:rFonts w:ascii="Garamond" w:hAnsi="Garamond"/>
          <w:lang w:val="en-US"/>
        </w:rPr>
        <w:t xml:space="preserve">: </w:t>
      </w:r>
      <w:r w:rsidRPr="003975CA">
        <w:rPr>
          <w:rFonts w:ascii="Garamond" w:hAnsi="Garamond"/>
          <w:i/>
          <w:lang w:val="en-US"/>
        </w:rPr>
        <w:t>The Structure of Human Civilization</w:t>
      </w:r>
      <w:r w:rsidR="008201A2" w:rsidRPr="003975CA">
        <w:rPr>
          <w:rFonts w:ascii="Garamond" w:hAnsi="Garamond"/>
          <w:i/>
          <w:lang w:val="en-US"/>
        </w:rPr>
        <w:t>.</w:t>
      </w:r>
      <w:r w:rsidRPr="003975CA">
        <w:rPr>
          <w:rFonts w:ascii="Garamond" w:hAnsi="Garamond"/>
          <w:i/>
          <w:lang w:val="en-US"/>
        </w:rPr>
        <w:t xml:space="preserve"> </w:t>
      </w:r>
      <w:r w:rsidR="00404353" w:rsidRPr="003975CA">
        <w:rPr>
          <w:rFonts w:ascii="Garamond" w:hAnsi="Garamond"/>
          <w:lang w:val="en-US"/>
        </w:rPr>
        <w:t>Oxford: Oxford University Press.</w:t>
      </w:r>
    </w:p>
    <w:p w14:paraId="0B6D7B52" w14:textId="77777777" w:rsidR="00183863" w:rsidRPr="003975CA" w:rsidRDefault="00183863" w:rsidP="005208FA">
      <w:pPr>
        <w:spacing w:line="360" w:lineRule="auto"/>
        <w:rPr>
          <w:rFonts w:ascii="Garamond" w:hAnsi="Garamond"/>
          <w:lang w:val="en-US"/>
        </w:rPr>
      </w:pPr>
    </w:p>
    <w:p w14:paraId="27B74F36" w14:textId="70A052B2" w:rsidR="00D26F74" w:rsidRPr="003975CA" w:rsidRDefault="00404353" w:rsidP="005208FA">
      <w:pPr>
        <w:spacing w:line="360" w:lineRule="auto"/>
        <w:rPr>
          <w:rFonts w:ascii="Garamond" w:hAnsi="Garamond"/>
          <w:lang w:val="en-US"/>
        </w:rPr>
      </w:pPr>
      <w:r w:rsidRPr="003975CA">
        <w:rPr>
          <w:rFonts w:ascii="Garamond" w:hAnsi="Garamond"/>
          <w:lang w:val="en-US"/>
        </w:rPr>
        <w:t>Thomas D. Seeley. 2001.</w:t>
      </w:r>
      <w:r w:rsidR="00D26F74" w:rsidRPr="003975CA">
        <w:rPr>
          <w:rFonts w:ascii="Garamond" w:hAnsi="Garamond"/>
          <w:lang w:val="en-US"/>
        </w:rPr>
        <w:t xml:space="preserve"> ‘Decision Making in </w:t>
      </w:r>
      <w:r w:rsidR="006D1295" w:rsidRPr="003975CA">
        <w:rPr>
          <w:rFonts w:ascii="Garamond" w:hAnsi="Garamond"/>
          <w:lang w:val="en-US"/>
        </w:rPr>
        <w:t>Superorganisms</w:t>
      </w:r>
      <w:r w:rsidR="0015750F" w:rsidRPr="003975CA">
        <w:rPr>
          <w:rFonts w:ascii="Garamond" w:hAnsi="Garamond"/>
          <w:lang w:val="en-US"/>
        </w:rPr>
        <w:t>:</w:t>
      </w:r>
      <w:r w:rsidR="00D26F74" w:rsidRPr="003975CA">
        <w:rPr>
          <w:rFonts w:ascii="Garamond" w:hAnsi="Garamond"/>
          <w:lang w:val="en-US"/>
        </w:rPr>
        <w:t xml:space="preserve"> How Collective Wisdom Arises from the Poorly Informed Masses’</w:t>
      </w:r>
      <w:r w:rsidR="008201A2" w:rsidRPr="003975CA">
        <w:rPr>
          <w:rFonts w:ascii="Garamond" w:hAnsi="Garamond"/>
          <w:lang w:val="en-US"/>
        </w:rPr>
        <w:t>. I</w:t>
      </w:r>
      <w:r w:rsidR="00D26F74" w:rsidRPr="003975CA">
        <w:rPr>
          <w:rFonts w:ascii="Garamond" w:hAnsi="Garamond"/>
          <w:lang w:val="en-US"/>
        </w:rPr>
        <w:t xml:space="preserve">n </w:t>
      </w:r>
      <w:r w:rsidR="00D26F74" w:rsidRPr="003975CA">
        <w:rPr>
          <w:rFonts w:ascii="Garamond" w:hAnsi="Garamond"/>
          <w:i/>
          <w:lang w:val="en-US"/>
        </w:rPr>
        <w:t>Bound Rationality</w:t>
      </w:r>
      <w:r w:rsidR="00D26F74" w:rsidRPr="003975CA">
        <w:rPr>
          <w:rFonts w:ascii="Garamond" w:hAnsi="Garamond"/>
          <w:lang w:val="en-US"/>
        </w:rPr>
        <w:t>:</w:t>
      </w:r>
      <w:r w:rsidR="00D26F74" w:rsidRPr="003975CA">
        <w:rPr>
          <w:rFonts w:ascii="Garamond" w:hAnsi="Garamond"/>
          <w:i/>
          <w:lang w:val="en-US"/>
        </w:rPr>
        <w:t xml:space="preserve"> The Adaptive </w:t>
      </w:r>
      <w:proofErr w:type="spellStart"/>
      <w:r w:rsidR="00D26F74" w:rsidRPr="003975CA">
        <w:rPr>
          <w:rFonts w:ascii="Garamond" w:hAnsi="Garamond"/>
          <w:i/>
          <w:lang w:val="en-US"/>
        </w:rPr>
        <w:t>Toolbook</w:t>
      </w:r>
      <w:proofErr w:type="spellEnd"/>
      <w:r w:rsidR="00D26F74" w:rsidRPr="003975CA">
        <w:rPr>
          <w:rFonts w:ascii="Garamond" w:hAnsi="Garamond"/>
          <w:i/>
          <w:lang w:val="en-US"/>
        </w:rPr>
        <w:t xml:space="preserve"> </w:t>
      </w:r>
      <w:r w:rsidR="00D26F74" w:rsidRPr="003975CA">
        <w:rPr>
          <w:rFonts w:ascii="Garamond" w:hAnsi="Garamond"/>
          <w:lang w:val="en-US"/>
        </w:rPr>
        <w:t xml:space="preserve">edited by </w:t>
      </w:r>
      <w:proofErr w:type="spellStart"/>
      <w:r w:rsidR="00D26F74" w:rsidRPr="003975CA">
        <w:rPr>
          <w:rFonts w:ascii="Garamond" w:hAnsi="Garamond"/>
          <w:lang w:val="en-US"/>
        </w:rPr>
        <w:t>Gerd</w:t>
      </w:r>
      <w:proofErr w:type="spellEnd"/>
      <w:r w:rsidR="00D26F74" w:rsidRPr="003975CA">
        <w:rPr>
          <w:rFonts w:ascii="Garamond" w:hAnsi="Garamond"/>
          <w:lang w:val="en-US"/>
        </w:rPr>
        <w:t xml:space="preserve"> </w:t>
      </w:r>
      <w:proofErr w:type="spellStart"/>
      <w:r w:rsidRPr="003975CA">
        <w:rPr>
          <w:rFonts w:ascii="Garamond" w:hAnsi="Garamond"/>
          <w:lang w:val="en-US"/>
        </w:rPr>
        <w:t>Gigerenzer</w:t>
      </w:r>
      <w:proofErr w:type="spellEnd"/>
      <w:r w:rsidRPr="003975CA">
        <w:rPr>
          <w:rFonts w:ascii="Garamond" w:hAnsi="Garamond"/>
          <w:lang w:val="en-US"/>
        </w:rPr>
        <w:t xml:space="preserve"> and </w:t>
      </w:r>
      <w:proofErr w:type="spellStart"/>
      <w:r w:rsidRPr="003975CA">
        <w:rPr>
          <w:rFonts w:ascii="Garamond" w:hAnsi="Garamond"/>
          <w:lang w:val="en-US"/>
        </w:rPr>
        <w:t>Reinhard</w:t>
      </w:r>
      <w:proofErr w:type="spellEnd"/>
      <w:r w:rsidRPr="003975CA">
        <w:rPr>
          <w:rFonts w:ascii="Garamond" w:hAnsi="Garamond"/>
          <w:lang w:val="en-US"/>
        </w:rPr>
        <w:t xml:space="preserve"> </w:t>
      </w:r>
      <w:proofErr w:type="spellStart"/>
      <w:r w:rsidRPr="003975CA">
        <w:rPr>
          <w:rFonts w:ascii="Garamond" w:hAnsi="Garamond"/>
          <w:lang w:val="en-US"/>
        </w:rPr>
        <w:t>Selten</w:t>
      </w:r>
      <w:proofErr w:type="spellEnd"/>
      <w:r w:rsidRPr="003975CA">
        <w:rPr>
          <w:rFonts w:ascii="Garamond" w:hAnsi="Garamond"/>
          <w:lang w:val="en-US"/>
        </w:rPr>
        <w:t xml:space="preserve">. MIT Press. </w:t>
      </w:r>
    </w:p>
    <w:p w14:paraId="3E669519" w14:textId="77777777" w:rsidR="00D26F74" w:rsidRPr="003975CA" w:rsidRDefault="00D26F74" w:rsidP="005208FA">
      <w:pPr>
        <w:spacing w:line="360" w:lineRule="auto"/>
        <w:rPr>
          <w:rFonts w:ascii="Garamond" w:hAnsi="Garamond"/>
          <w:lang w:val="en-US"/>
        </w:rPr>
      </w:pPr>
    </w:p>
    <w:p w14:paraId="02AF7E21" w14:textId="50FD2145" w:rsidR="00C37229" w:rsidRPr="003975CA" w:rsidRDefault="00404353" w:rsidP="005208FA">
      <w:pPr>
        <w:spacing w:line="360" w:lineRule="auto"/>
        <w:rPr>
          <w:rFonts w:ascii="Garamond" w:hAnsi="Garamond"/>
          <w:lang w:val="en-US"/>
        </w:rPr>
      </w:pPr>
      <w:r w:rsidRPr="003975CA">
        <w:rPr>
          <w:rFonts w:ascii="Garamond" w:hAnsi="Garamond"/>
          <w:lang w:val="en-US"/>
        </w:rPr>
        <w:t xml:space="preserve">James K.A. </w:t>
      </w:r>
      <w:r w:rsidR="00C37229" w:rsidRPr="003975CA">
        <w:rPr>
          <w:rFonts w:ascii="Garamond" w:hAnsi="Garamond"/>
          <w:lang w:val="en-US"/>
        </w:rPr>
        <w:t>Smith</w:t>
      </w:r>
      <w:r w:rsidRPr="003975CA">
        <w:rPr>
          <w:rFonts w:ascii="Garamond" w:hAnsi="Garamond"/>
          <w:lang w:val="en-US"/>
        </w:rPr>
        <w:t xml:space="preserve">. </w:t>
      </w:r>
      <w:r w:rsidR="005E325B" w:rsidRPr="003975CA">
        <w:rPr>
          <w:rFonts w:ascii="Garamond" w:hAnsi="Garamond"/>
          <w:lang w:val="en-US"/>
        </w:rPr>
        <w:t>2009</w:t>
      </w:r>
      <w:r w:rsidR="00C37229" w:rsidRPr="003975CA">
        <w:rPr>
          <w:rFonts w:ascii="Garamond" w:hAnsi="Garamond"/>
          <w:lang w:val="en-US"/>
        </w:rPr>
        <w:t xml:space="preserve">. </w:t>
      </w:r>
      <w:r w:rsidR="005E325B" w:rsidRPr="003975CA">
        <w:rPr>
          <w:rFonts w:ascii="Garamond" w:hAnsi="Garamond"/>
          <w:i/>
          <w:lang w:val="en-US"/>
        </w:rPr>
        <w:t>Desiring</w:t>
      </w:r>
      <w:r w:rsidR="00C37229" w:rsidRPr="003975CA">
        <w:rPr>
          <w:rFonts w:ascii="Garamond" w:hAnsi="Garamond"/>
          <w:i/>
          <w:lang w:val="en-US"/>
        </w:rPr>
        <w:t xml:space="preserve"> the Kingdom</w:t>
      </w:r>
      <w:r w:rsidR="00C37229" w:rsidRPr="003975CA">
        <w:rPr>
          <w:rFonts w:ascii="Garamond" w:hAnsi="Garamond"/>
          <w:lang w:val="en-US"/>
        </w:rPr>
        <w:t>:</w:t>
      </w:r>
      <w:r w:rsidR="00C37229" w:rsidRPr="003975CA">
        <w:rPr>
          <w:rFonts w:ascii="Garamond" w:hAnsi="Garamond"/>
          <w:i/>
          <w:lang w:val="en-US"/>
        </w:rPr>
        <w:t xml:space="preserve"> </w:t>
      </w:r>
      <w:r w:rsidR="005E325B" w:rsidRPr="003975CA">
        <w:rPr>
          <w:rFonts w:ascii="Garamond" w:hAnsi="Garamond"/>
          <w:i/>
          <w:lang w:val="en-US"/>
        </w:rPr>
        <w:t>Worship, Worldview, and Cultural Formation</w:t>
      </w:r>
      <w:r w:rsidR="008201A2" w:rsidRPr="003975CA">
        <w:rPr>
          <w:rFonts w:ascii="Garamond" w:hAnsi="Garamond"/>
          <w:i/>
          <w:lang w:val="en-US"/>
        </w:rPr>
        <w:t>.</w:t>
      </w:r>
      <w:r w:rsidRPr="003975CA">
        <w:rPr>
          <w:rFonts w:ascii="Garamond" w:hAnsi="Garamond"/>
          <w:i/>
          <w:lang w:val="en-US"/>
        </w:rPr>
        <w:t xml:space="preserve"> </w:t>
      </w:r>
      <w:r w:rsidR="00C37229" w:rsidRPr="003975CA">
        <w:rPr>
          <w:rFonts w:ascii="Garamond" w:hAnsi="Garamond"/>
          <w:lang w:val="en-US"/>
        </w:rPr>
        <w:t>Grand Ra</w:t>
      </w:r>
      <w:r w:rsidRPr="003975CA">
        <w:rPr>
          <w:rFonts w:ascii="Garamond" w:hAnsi="Garamond"/>
          <w:lang w:val="en-US"/>
        </w:rPr>
        <w:t xml:space="preserve">pids, Michigan: Baker Academic. </w:t>
      </w:r>
    </w:p>
    <w:p w14:paraId="78BD9138" w14:textId="77777777" w:rsidR="00411585" w:rsidRPr="003975CA" w:rsidRDefault="00411585" w:rsidP="005208FA">
      <w:pPr>
        <w:spacing w:line="360" w:lineRule="auto"/>
        <w:rPr>
          <w:rFonts w:ascii="Garamond" w:hAnsi="Garamond"/>
          <w:lang w:val="en-US"/>
        </w:rPr>
      </w:pPr>
    </w:p>
    <w:p w14:paraId="2A714869" w14:textId="300E84C1" w:rsidR="0016553C" w:rsidRPr="003975CA" w:rsidRDefault="00404353" w:rsidP="005208FA">
      <w:pPr>
        <w:spacing w:line="360" w:lineRule="auto"/>
        <w:rPr>
          <w:rFonts w:ascii="Garamond" w:hAnsi="Garamond"/>
          <w:lang w:val="en-US"/>
        </w:rPr>
      </w:pPr>
      <w:r w:rsidRPr="003975CA">
        <w:rPr>
          <w:rFonts w:ascii="Garamond" w:hAnsi="Garamond"/>
          <w:lang w:val="en-US"/>
        </w:rPr>
        <w:t xml:space="preserve">Kevin </w:t>
      </w:r>
      <w:proofErr w:type="spellStart"/>
      <w:r w:rsidRPr="003975CA">
        <w:rPr>
          <w:rFonts w:ascii="Garamond" w:hAnsi="Garamond"/>
          <w:lang w:val="en-US"/>
        </w:rPr>
        <w:t>Timpe</w:t>
      </w:r>
      <w:proofErr w:type="spellEnd"/>
      <w:r w:rsidR="00411585" w:rsidRPr="003975CA">
        <w:rPr>
          <w:rFonts w:ascii="Garamond" w:hAnsi="Garamond"/>
          <w:lang w:val="en-US"/>
        </w:rPr>
        <w:t>. 2017. ‘</w:t>
      </w:r>
      <w:r w:rsidR="00E32777" w:rsidRPr="003975CA">
        <w:rPr>
          <w:rFonts w:ascii="Garamond" w:hAnsi="Garamond"/>
          <w:lang w:val="en-US"/>
        </w:rPr>
        <w:t xml:space="preserve">Structuring </w:t>
      </w:r>
      <w:r w:rsidR="006D1295" w:rsidRPr="003975CA">
        <w:rPr>
          <w:rFonts w:ascii="Garamond" w:hAnsi="Garamond"/>
          <w:lang w:val="en-US"/>
        </w:rPr>
        <w:t>Communities</w:t>
      </w:r>
      <w:r w:rsidR="00E32777" w:rsidRPr="003975CA">
        <w:rPr>
          <w:rFonts w:ascii="Garamond" w:hAnsi="Garamond"/>
          <w:lang w:val="en-US"/>
        </w:rPr>
        <w:t xml:space="preserve"> for Inclusion rather than Exclusion</w:t>
      </w:r>
      <w:r w:rsidR="0015750F" w:rsidRPr="003975CA">
        <w:rPr>
          <w:rFonts w:ascii="Garamond" w:hAnsi="Garamond"/>
          <w:lang w:val="en-US"/>
        </w:rPr>
        <w:t>’</w:t>
      </w:r>
      <w:r w:rsidR="00E32777" w:rsidRPr="003975CA">
        <w:rPr>
          <w:rFonts w:ascii="Garamond" w:hAnsi="Garamond"/>
          <w:lang w:val="en-US"/>
        </w:rPr>
        <w:t>, Public Lecture, University of York,</w:t>
      </w:r>
      <w:r w:rsidR="00E32777" w:rsidRPr="003975CA">
        <w:rPr>
          <w:rFonts w:ascii="Garamond" w:hAnsi="Garamond"/>
          <w:i/>
          <w:lang w:val="en-US"/>
        </w:rPr>
        <w:t xml:space="preserve"> </w:t>
      </w:r>
      <w:r w:rsidR="00E32777" w:rsidRPr="003975CA">
        <w:rPr>
          <w:rFonts w:ascii="Garamond" w:hAnsi="Garamond"/>
          <w:lang w:val="en-US"/>
        </w:rPr>
        <w:t xml:space="preserve">6/11/2017, from: </w:t>
      </w:r>
      <w:hyperlink r:id="rId9" w:history="1">
        <w:r w:rsidR="00E32777" w:rsidRPr="003975CA">
          <w:rPr>
            <w:rStyle w:val="Hyperlink"/>
            <w:rFonts w:ascii="Garamond" w:hAnsi="Garamond"/>
            <w:lang w:val="en-US"/>
          </w:rPr>
          <w:t>https://www.youtube.com/watch?v=xvv0bfXJsZw</w:t>
        </w:r>
      </w:hyperlink>
      <w:r w:rsidR="00E32777" w:rsidRPr="003975CA">
        <w:rPr>
          <w:rFonts w:ascii="Garamond" w:hAnsi="Garamond"/>
          <w:lang w:val="en-US"/>
        </w:rPr>
        <w:t xml:space="preserve"> [accessed on 25/10/2017</w:t>
      </w:r>
      <w:r w:rsidR="0016553C" w:rsidRPr="003975CA">
        <w:rPr>
          <w:rFonts w:ascii="Garamond" w:hAnsi="Garamond"/>
          <w:lang w:val="en-US"/>
        </w:rPr>
        <w:t>]</w:t>
      </w:r>
      <w:r w:rsidRPr="003975CA">
        <w:rPr>
          <w:rFonts w:ascii="Garamond" w:hAnsi="Garamond"/>
          <w:lang w:val="en-US"/>
        </w:rPr>
        <w:t>.</w:t>
      </w:r>
    </w:p>
    <w:p w14:paraId="5FD4DDD4" w14:textId="77777777" w:rsidR="0016553C" w:rsidRPr="003975CA" w:rsidRDefault="0016553C" w:rsidP="005208FA">
      <w:pPr>
        <w:spacing w:line="360" w:lineRule="auto"/>
        <w:rPr>
          <w:rFonts w:ascii="Garamond" w:hAnsi="Garamond"/>
          <w:lang w:val="en-US"/>
        </w:rPr>
      </w:pPr>
    </w:p>
    <w:p w14:paraId="65F5C221" w14:textId="29CF5FA4" w:rsidR="0016553C" w:rsidRPr="003975CA" w:rsidRDefault="00404353" w:rsidP="005208FA">
      <w:pPr>
        <w:spacing w:line="360" w:lineRule="auto"/>
        <w:rPr>
          <w:rFonts w:ascii="Garamond" w:hAnsi="Garamond"/>
          <w:lang w:val="en-US"/>
        </w:rPr>
      </w:pPr>
      <w:r w:rsidRPr="003975CA">
        <w:rPr>
          <w:rFonts w:ascii="Garamond" w:hAnsi="Garamond"/>
          <w:lang w:val="en-US"/>
        </w:rPr>
        <w:t xml:space="preserve">Deborah </w:t>
      </w:r>
      <w:proofErr w:type="spellStart"/>
      <w:r w:rsidRPr="003975CA">
        <w:rPr>
          <w:rFonts w:ascii="Garamond" w:hAnsi="Garamond"/>
          <w:lang w:val="en-US"/>
        </w:rPr>
        <w:t>Perron</w:t>
      </w:r>
      <w:proofErr w:type="spellEnd"/>
      <w:r w:rsidRPr="003975CA">
        <w:rPr>
          <w:rFonts w:ascii="Garamond" w:hAnsi="Garamond"/>
          <w:lang w:val="en-US"/>
        </w:rPr>
        <w:t xml:space="preserve"> </w:t>
      </w:r>
      <w:r w:rsidR="0016553C" w:rsidRPr="003975CA">
        <w:rPr>
          <w:rFonts w:ascii="Garamond" w:hAnsi="Garamond"/>
          <w:lang w:val="en-US"/>
        </w:rPr>
        <w:t xml:space="preserve">Tollefsen. 2015. </w:t>
      </w:r>
      <w:r w:rsidR="0016553C" w:rsidRPr="003975CA">
        <w:rPr>
          <w:rFonts w:ascii="Garamond" w:hAnsi="Garamond"/>
          <w:i/>
          <w:lang w:val="en-US"/>
        </w:rPr>
        <w:t xml:space="preserve">Groups as Agents. </w:t>
      </w:r>
      <w:r w:rsidR="0016553C" w:rsidRPr="003975CA">
        <w:rPr>
          <w:rFonts w:ascii="Garamond" w:hAnsi="Garamond"/>
          <w:lang w:val="en-US"/>
        </w:rPr>
        <w:t>(Cambridge: Polity Press)</w:t>
      </w:r>
    </w:p>
    <w:p w14:paraId="218675CE" w14:textId="77777777" w:rsidR="00C37229" w:rsidRPr="003975CA" w:rsidRDefault="00C37229" w:rsidP="005208FA">
      <w:pPr>
        <w:spacing w:line="360" w:lineRule="auto"/>
        <w:rPr>
          <w:rFonts w:ascii="Garamond" w:hAnsi="Garamond"/>
          <w:lang w:val="en-US"/>
        </w:rPr>
      </w:pPr>
    </w:p>
    <w:p w14:paraId="22178A0C" w14:textId="5AD1547B" w:rsidR="00183863" w:rsidRPr="003975CA" w:rsidRDefault="00404353" w:rsidP="005208FA">
      <w:pPr>
        <w:shd w:val="clear" w:color="auto" w:fill="FFFFFF"/>
        <w:spacing w:line="360" w:lineRule="auto"/>
        <w:rPr>
          <w:rFonts w:ascii="Garamond" w:eastAsia="Times New Roman" w:hAnsi="Garamond"/>
          <w:lang w:val="en-US"/>
        </w:rPr>
      </w:pPr>
      <w:r w:rsidRPr="003975CA">
        <w:rPr>
          <w:rFonts w:ascii="Garamond" w:eastAsia="Times New Roman" w:hAnsi="Garamond"/>
          <w:lang w:val="en-US"/>
        </w:rPr>
        <w:t xml:space="preserve">Michael </w:t>
      </w:r>
      <w:proofErr w:type="spellStart"/>
      <w:r w:rsidRPr="003975CA">
        <w:rPr>
          <w:rFonts w:ascii="Garamond" w:eastAsia="Times New Roman" w:hAnsi="Garamond"/>
          <w:lang w:val="en-US"/>
        </w:rPr>
        <w:t>Tomasello</w:t>
      </w:r>
      <w:proofErr w:type="spellEnd"/>
      <w:r w:rsidRPr="003975CA">
        <w:rPr>
          <w:rFonts w:ascii="Garamond" w:eastAsia="Times New Roman" w:hAnsi="Garamond"/>
          <w:lang w:val="en-US"/>
        </w:rPr>
        <w:t>, Malinda</w:t>
      </w:r>
      <w:r w:rsidR="00183863" w:rsidRPr="003975CA">
        <w:rPr>
          <w:rFonts w:ascii="Garamond" w:eastAsia="Times New Roman" w:hAnsi="Garamond"/>
          <w:lang w:val="en-US"/>
        </w:rPr>
        <w:t xml:space="preserve"> Carpenter,</w:t>
      </w:r>
      <w:r w:rsidRPr="003975CA">
        <w:rPr>
          <w:rFonts w:ascii="Garamond" w:eastAsia="Times New Roman" w:hAnsi="Garamond"/>
          <w:lang w:val="en-US"/>
        </w:rPr>
        <w:t xml:space="preserve"> </w:t>
      </w:r>
      <w:proofErr w:type="spellStart"/>
      <w:r w:rsidRPr="003975CA">
        <w:rPr>
          <w:rFonts w:ascii="Garamond" w:eastAsia="Times New Roman" w:hAnsi="Garamond"/>
          <w:lang w:val="en-US"/>
        </w:rPr>
        <w:t>Josep</w:t>
      </w:r>
      <w:proofErr w:type="spellEnd"/>
      <w:r w:rsidR="00183863" w:rsidRPr="003975CA">
        <w:rPr>
          <w:rFonts w:ascii="Garamond" w:eastAsia="Times New Roman" w:hAnsi="Garamond"/>
          <w:lang w:val="en-US"/>
        </w:rPr>
        <w:t xml:space="preserve"> Call,</w:t>
      </w:r>
      <w:r w:rsidRPr="003975CA">
        <w:rPr>
          <w:rFonts w:ascii="Garamond" w:eastAsia="Times New Roman" w:hAnsi="Garamond"/>
          <w:lang w:val="en-US"/>
        </w:rPr>
        <w:t xml:space="preserve"> Tanya</w:t>
      </w:r>
      <w:r w:rsidR="00183863" w:rsidRPr="003975CA">
        <w:rPr>
          <w:rFonts w:ascii="Garamond" w:eastAsia="Times New Roman" w:hAnsi="Garamond"/>
          <w:lang w:val="en-US"/>
        </w:rPr>
        <w:t xml:space="preserve"> </w:t>
      </w:r>
      <w:proofErr w:type="spellStart"/>
      <w:r w:rsidR="00183863" w:rsidRPr="003975CA">
        <w:rPr>
          <w:rFonts w:ascii="Garamond" w:eastAsia="Times New Roman" w:hAnsi="Garamond"/>
          <w:lang w:val="en-US"/>
        </w:rPr>
        <w:t>Behne</w:t>
      </w:r>
      <w:proofErr w:type="spellEnd"/>
      <w:r w:rsidR="00183863" w:rsidRPr="003975CA">
        <w:rPr>
          <w:rFonts w:ascii="Garamond" w:eastAsia="Times New Roman" w:hAnsi="Garamond"/>
          <w:lang w:val="en-US"/>
        </w:rPr>
        <w:t xml:space="preserve">, and </w:t>
      </w:r>
      <w:proofErr w:type="spellStart"/>
      <w:r w:rsidRPr="003975CA">
        <w:rPr>
          <w:rFonts w:ascii="Garamond" w:eastAsia="Times New Roman" w:hAnsi="Garamond"/>
          <w:lang w:val="en-US"/>
        </w:rPr>
        <w:t>Henrike</w:t>
      </w:r>
      <w:proofErr w:type="spellEnd"/>
      <w:r w:rsidRPr="003975CA">
        <w:rPr>
          <w:rFonts w:ascii="Garamond" w:eastAsia="Times New Roman" w:hAnsi="Garamond"/>
          <w:lang w:val="en-US"/>
        </w:rPr>
        <w:t xml:space="preserve"> </w:t>
      </w:r>
      <w:r w:rsidR="00183863" w:rsidRPr="003975CA">
        <w:rPr>
          <w:rFonts w:ascii="Garamond" w:eastAsia="Times New Roman" w:hAnsi="Garamond"/>
          <w:lang w:val="en-US"/>
        </w:rPr>
        <w:t>Mo</w:t>
      </w:r>
      <w:r w:rsidRPr="003975CA">
        <w:rPr>
          <w:rFonts w:ascii="Garamond" w:eastAsia="Times New Roman" w:hAnsi="Garamond"/>
          <w:lang w:val="en-US"/>
        </w:rPr>
        <w:t>ll</w:t>
      </w:r>
      <w:r w:rsidR="00183863" w:rsidRPr="003975CA">
        <w:rPr>
          <w:rFonts w:ascii="Garamond" w:eastAsia="Times New Roman" w:hAnsi="Garamond"/>
          <w:lang w:val="en-US"/>
        </w:rPr>
        <w:t xml:space="preserve">. 2005. ‘Understanding and </w:t>
      </w:r>
      <w:r w:rsidR="0015750F" w:rsidRPr="003975CA">
        <w:rPr>
          <w:rFonts w:ascii="Garamond" w:eastAsia="Times New Roman" w:hAnsi="Garamond"/>
          <w:lang w:val="en-US"/>
        </w:rPr>
        <w:t>S</w:t>
      </w:r>
      <w:r w:rsidR="00183863" w:rsidRPr="003975CA">
        <w:rPr>
          <w:rFonts w:ascii="Garamond" w:eastAsia="Times New Roman" w:hAnsi="Garamond"/>
          <w:lang w:val="en-US"/>
        </w:rPr>
        <w:t xml:space="preserve">haring </w:t>
      </w:r>
      <w:r w:rsidR="0015750F" w:rsidRPr="003975CA">
        <w:rPr>
          <w:rFonts w:ascii="Garamond" w:eastAsia="Times New Roman" w:hAnsi="Garamond"/>
          <w:lang w:val="en-US"/>
        </w:rPr>
        <w:t>I</w:t>
      </w:r>
      <w:r w:rsidR="00183863" w:rsidRPr="003975CA">
        <w:rPr>
          <w:rFonts w:ascii="Garamond" w:eastAsia="Times New Roman" w:hAnsi="Garamond"/>
          <w:lang w:val="en-US"/>
        </w:rPr>
        <w:t>ntentions: The</w:t>
      </w:r>
      <w:r w:rsidR="008201A2" w:rsidRPr="003975CA">
        <w:rPr>
          <w:rFonts w:ascii="Garamond" w:eastAsia="Times New Roman" w:hAnsi="Garamond"/>
          <w:lang w:val="en-US"/>
        </w:rPr>
        <w:t xml:space="preserve"> </w:t>
      </w:r>
      <w:r w:rsidR="0015750F" w:rsidRPr="003975CA">
        <w:rPr>
          <w:rFonts w:ascii="Garamond" w:eastAsia="Times New Roman" w:hAnsi="Garamond"/>
          <w:lang w:val="en-US"/>
        </w:rPr>
        <w:t>O</w:t>
      </w:r>
      <w:r w:rsidR="008201A2" w:rsidRPr="003975CA">
        <w:rPr>
          <w:rFonts w:ascii="Garamond" w:eastAsia="Times New Roman" w:hAnsi="Garamond"/>
          <w:lang w:val="en-US"/>
        </w:rPr>
        <w:t xml:space="preserve">rigins of </w:t>
      </w:r>
      <w:r w:rsidR="0015750F" w:rsidRPr="003975CA">
        <w:rPr>
          <w:rFonts w:ascii="Garamond" w:eastAsia="Times New Roman" w:hAnsi="Garamond"/>
          <w:lang w:val="en-US"/>
        </w:rPr>
        <w:t>C</w:t>
      </w:r>
      <w:r w:rsidR="008201A2" w:rsidRPr="003975CA">
        <w:rPr>
          <w:rFonts w:ascii="Garamond" w:eastAsia="Times New Roman" w:hAnsi="Garamond"/>
          <w:lang w:val="en-US"/>
        </w:rPr>
        <w:t xml:space="preserve">ultural </w:t>
      </w:r>
      <w:r w:rsidR="0015750F" w:rsidRPr="003975CA">
        <w:rPr>
          <w:rFonts w:ascii="Garamond" w:eastAsia="Times New Roman" w:hAnsi="Garamond"/>
          <w:lang w:val="en-US"/>
        </w:rPr>
        <w:t>C</w:t>
      </w:r>
      <w:r w:rsidR="008201A2" w:rsidRPr="003975CA">
        <w:rPr>
          <w:rFonts w:ascii="Garamond" w:eastAsia="Times New Roman" w:hAnsi="Garamond"/>
          <w:lang w:val="en-US"/>
        </w:rPr>
        <w:t>ognition’.</w:t>
      </w:r>
      <w:r w:rsidR="00183863" w:rsidRPr="003975CA">
        <w:rPr>
          <w:rFonts w:ascii="Garamond" w:eastAsia="Times New Roman" w:hAnsi="Garamond"/>
          <w:lang w:val="en-US"/>
        </w:rPr>
        <w:t xml:space="preserve"> </w:t>
      </w:r>
      <w:proofErr w:type="spellStart"/>
      <w:r w:rsidR="00183863" w:rsidRPr="003975CA">
        <w:rPr>
          <w:rFonts w:ascii="Garamond" w:eastAsia="Times New Roman" w:hAnsi="Garamond"/>
          <w:i/>
          <w:lang w:val="en-US"/>
        </w:rPr>
        <w:t>Behavioural</w:t>
      </w:r>
      <w:proofErr w:type="spellEnd"/>
      <w:r w:rsidR="00183863" w:rsidRPr="003975CA">
        <w:rPr>
          <w:rFonts w:ascii="Garamond" w:eastAsia="Times New Roman" w:hAnsi="Garamond"/>
          <w:i/>
          <w:lang w:val="en-US"/>
        </w:rPr>
        <w:t xml:space="preserve"> and Brain Sciences, </w:t>
      </w:r>
      <w:r w:rsidR="00183863" w:rsidRPr="003975CA">
        <w:rPr>
          <w:rFonts w:ascii="Garamond" w:eastAsia="Times New Roman" w:hAnsi="Garamond"/>
          <w:lang w:val="en-US"/>
        </w:rPr>
        <w:t>28, 675-735</w:t>
      </w:r>
      <w:r w:rsidRPr="003975CA">
        <w:rPr>
          <w:rFonts w:ascii="Garamond" w:eastAsia="Times New Roman" w:hAnsi="Garamond"/>
          <w:lang w:val="en-US"/>
        </w:rPr>
        <w:t>.</w:t>
      </w:r>
    </w:p>
    <w:p w14:paraId="5873F439" w14:textId="77777777" w:rsidR="00C37229" w:rsidRPr="003975CA" w:rsidRDefault="00C37229" w:rsidP="005208FA">
      <w:pPr>
        <w:spacing w:line="360" w:lineRule="auto"/>
        <w:rPr>
          <w:rFonts w:ascii="Garamond" w:hAnsi="Garamond"/>
          <w:lang w:val="en-US"/>
        </w:rPr>
      </w:pPr>
    </w:p>
    <w:p w14:paraId="736D0133" w14:textId="32F657EC" w:rsidR="00C37229" w:rsidRPr="003975CA" w:rsidRDefault="00404353" w:rsidP="005208FA">
      <w:pPr>
        <w:spacing w:line="360" w:lineRule="auto"/>
        <w:rPr>
          <w:rFonts w:ascii="Garamond" w:hAnsi="Garamond"/>
          <w:lang w:val="en-US"/>
        </w:rPr>
      </w:pPr>
      <w:proofErr w:type="spellStart"/>
      <w:r w:rsidRPr="003975CA">
        <w:rPr>
          <w:rFonts w:ascii="Garamond" w:hAnsi="Garamond"/>
          <w:lang w:val="en-US"/>
        </w:rPr>
        <w:t>Raimo</w:t>
      </w:r>
      <w:proofErr w:type="spellEnd"/>
      <w:r w:rsidRPr="003975CA">
        <w:rPr>
          <w:rFonts w:ascii="Garamond" w:hAnsi="Garamond"/>
          <w:lang w:val="en-US"/>
        </w:rPr>
        <w:t xml:space="preserve"> </w:t>
      </w:r>
      <w:proofErr w:type="spellStart"/>
      <w:r w:rsidRPr="003975CA">
        <w:rPr>
          <w:rFonts w:ascii="Garamond" w:hAnsi="Garamond"/>
          <w:lang w:val="en-US"/>
        </w:rPr>
        <w:t>Tuomela</w:t>
      </w:r>
      <w:proofErr w:type="spellEnd"/>
      <w:r w:rsidR="00C37229" w:rsidRPr="003975CA">
        <w:rPr>
          <w:rFonts w:ascii="Garamond" w:hAnsi="Garamond"/>
          <w:lang w:val="en-US"/>
        </w:rPr>
        <w:t xml:space="preserve">. 2013. </w:t>
      </w:r>
      <w:r w:rsidR="00C37229" w:rsidRPr="003975CA">
        <w:rPr>
          <w:rFonts w:ascii="Garamond" w:hAnsi="Garamond"/>
          <w:i/>
          <w:lang w:val="en-US"/>
        </w:rPr>
        <w:t>Social Ontology: Collective Intentionality and Group Agents</w:t>
      </w:r>
      <w:r w:rsidR="008201A2" w:rsidRPr="003975CA">
        <w:rPr>
          <w:rFonts w:ascii="Garamond" w:hAnsi="Garamond"/>
          <w:i/>
          <w:lang w:val="en-US"/>
        </w:rPr>
        <w:t>.</w:t>
      </w:r>
      <w:r w:rsidR="00C37229" w:rsidRPr="003975CA">
        <w:rPr>
          <w:rFonts w:ascii="Garamond" w:hAnsi="Garamond"/>
          <w:i/>
          <w:lang w:val="en-US"/>
        </w:rPr>
        <w:t xml:space="preserve"> </w:t>
      </w:r>
      <w:r w:rsidRPr="003975CA">
        <w:rPr>
          <w:rFonts w:ascii="Garamond" w:hAnsi="Garamond"/>
          <w:lang w:val="en-US"/>
        </w:rPr>
        <w:t>Oxford: Oxford University Press.</w:t>
      </w:r>
    </w:p>
    <w:p w14:paraId="37D40135" w14:textId="6B799C7A" w:rsidR="00C37229" w:rsidRPr="003975CA" w:rsidRDefault="00C37229" w:rsidP="005208FA">
      <w:pPr>
        <w:spacing w:line="360" w:lineRule="auto"/>
        <w:rPr>
          <w:rFonts w:ascii="Garamond" w:hAnsi="Garamond"/>
          <w:lang w:val="en-US"/>
        </w:rPr>
      </w:pPr>
      <w:r w:rsidRPr="003975CA">
        <w:rPr>
          <w:rFonts w:ascii="Garamond" w:hAnsi="Garamond"/>
          <w:lang w:val="en-US"/>
        </w:rPr>
        <w:tab/>
      </w:r>
    </w:p>
    <w:p w14:paraId="1E291277" w14:textId="27AE2D8A" w:rsidR="00C37229" w:rsidRPr="003975CA" w:rsidRDefault="00404353" w:rsidP="005208FA">
      <w:pPr>
        <w:spacing w:line="360" w:lineRule="auto"/>
        <w:ind w:left="720" w:hanging="720"/>
        <w:rPr>
          <w:rFonts w:ascii="Garamond" w:hAnsi="Garamond"/>
          <w:lang w:val="en-US"/>
        </w:rPr>
      </w:pPr>
      <w:r w:rsidRPr="003975CA">
        <w:rPr>
          <w:rFonts w:ascii="Garamond" w:hAnsi="Garamond"/>
          <w:lang w:val="en-US"/>
        </w:rPr>
        <w:t>Evelyn Underhill</w:t>
      </w:r>
      <w:r w:rsidR="00C37229" w:rsidRPr="003975CA">
        <w:rPr>
          <w:rFonts w:ascii="Garamond" w:hAnsi="Garamond"/>
          <w:lang w:val="en-US"/>
        </w:rPr>
        <w:t xml:space="preserve">. 1936. </w:t>
      </w:r>
      <w:r w:rsidR="00C37229" w:rsidRPr="003975CA">
        <w:rPr>
          <w:rFonts w:ascii="Garamond" w:hAnsi="Garamond"/>
          <w:i/>
          <w:lang w:val="en-US"/>
        </w:rPr>
        <w:t>Worship</w:t>
      </w:r>
      <w:r w:rsidRPr="003975CA">
        <w:rPr>
          <w:rFonts w:ascii="Garamond" w:hAnsi="Garamond"/>
          <w:lang w:val="en-US"/>
        </w:rPr>
        <w:t xml:space="preserve">. London: </w:t>
      </w:r>
      <w:proofErr w:type="spellStart"/>
      <w:r w:rsidRPr="003975CA">
        <w:rPr>
          <w:rFonts w:ascii="Garamond" w:hAnsi="Garamond"/>
          <w:lang w:val="en-US"/>
        </w:rPr>
        <w:t>Nisbet</w:t>
      </w:r>
      <w:proofErr w:type="spellEnd"/>
      <w:r w:rsidRPr="003975CA">
        <w:rPr>
          <w:rFonts w:ascii="Garamond" w:hAnsi="Garamond"/>
          <w:lang w:val="en-US"/>
        </w:rPr>
        <w:t xml:space="preserve"> and Co, Ltd.</w:t>
      </w:r>
    </w:p>
    <w:p w14:paraId="6015E0D2" w14:textId="425EC263" w:rsidR="00404353" w:rsidRPr="003975CA" w:rsidRDefault="00404353" w:rsidP="005208FA">
      <w:pPr>
        <w:spacing w:line="360" w:lineRule="auto"/>
        <w:ind w:left="720" w:hanging="720"/>
        <w:rPr>
          <w:rFonts w:ascii="Garamond" w:hAnsi="Garamond"/>
          <w:lang w:val="en-US"/>
        </w:rPr>
      </w:pPr>
    </w:p>
    <w:p w14:paraId="28B62AD6" w14:textId="60C0CDFE" w:rsidR="00C37229" w:rsidRPr="003975CA" w:rsidRDefault="00404353" w:rsidP="005208FA">
      <w:pPr>
        <w:spacing w:line="360" w:lineRule="auto"/>
        <w:ind w:left="720" w:hanging="720"/>
        <w:rPr>
          <w:rFonts w:ascii="Garamond" w:hAnsi="Garamond"/>
          <w:lang w:val="en-US"/>
        </w:rPr>
      </w:pPr>
      <w:r w:rsidRPr="003975CA">
        <w:rPr>
          <w:rFonts w:ascii="Garamond" w:hAnsi="Garamond"/>
          <w:lang w:val="en-US"/>
        </w:rPr>
        <w:t xml:space="preserve">David J. </w:t>
      </w:r>
      <w:proofErr w:type="spellStart"/>
      <w:r w:rsidR="00C37229" w:rsidRPr="003975CA">
        <w:rPr>
          <w:rFonts w:ascii="Garamond" w:hAnsi="Garamond"/>
          <w:lang w:val="en-US"/>
        </w:rPr>
        <w:t>Velleman</w:t>
      </w:r>
      <w:proofErr w:type="spellEnd"/>
      <w:r w:rsidR="00C37229" w:rsidRPr="003975CA">
        <w:rPr>
          <w:rFonts w:ascii="Garamond" w:hAnsi="Garamond"/>
          <w:lang w:val="en-US"/>
        </w:rPr>
        <w:t xml:space="preserve">, David J. 1989. </w:t>
      </w:r>
      <w:r w:rsidR="00C37229" w:rsidRPr="003975CA">
        <w:rPr>
          <w:rFonts w:ascii="Garamond" w:hAnsi="Garamond"/>
          <w:i/>
          <w:lang w:val="en-US"/>
        </w:rPr>
        <w:t>Practical Reflection</w:t>
      </w:r>
      <w:r w:rsidR="008201A2" w:rsidRPr="003975CA">
        <w:rPr>
          <w:rFonts w:ascii="Garamond" w:hAnsi="Garamond"/>
          <w:i/>
          <w:lang w:val="en-US"/>
        </w:rPr>
        <w:t>.</w:t>
      </w:r>
      <w:r w:rsidR="00C37229" w:rsidRPr="003975CA">
        <w:rPr>
          <w:rFonts w:ascii="Garamond" w:hAnsi="Garamond"/>
          <w:i/>
          <w:lang w:val="en-US"/>
        </w:rPr>
        <w:t xml:space="preserve"> </w:t>
      </w:r>
      <w:r w:rsidR="00C37229" w:rsidRPr="003975CA">
        <w:rPr>
          <w:rFonts w:ascii="Garamond" w:hAnsi="Garamond"/>
          <w:lang w:val="en-US"/>
        </w:rPr>
        <w:t>Prince</w:t>
      </w:r>
      <w:r w:rsidRPr="003975CA">
        <w:rPr>
          <w:rFonts w:ascii="Garamond" w:hAnsi="Garamond"/>
          <w:lang w:val="en-US"/>
        </w:rPr>
        <w:t>ton: Princeton University Press.</w:t>
      </w:r>
    </w:p>
    <w:p w14:paraId="6F9611C8" w14:textId="77777777" w:rsidR="00C37229" w:rsidRPr="003975CA" w:rsidRDefault="00C37229" w:rsidP="005208FA">
      <w:pPr>
        <w:spacing w:line="360" w:lineRule="auto"/>
        <w:ind w:left="720" w:hanging="720"/>
        <w:rPr>
          <w:rFonts w:ascii="Garamond" w:hAnsi="Garamond"/>
          <w:lang w:val="en-US"/>
        </w:rPr>
      </w:pPr>
    </w:p>
    <w:p w14:paraId="6B350EC7" w14:textId="62983824" w:rsidR="00C37229" w:rsidRPr="003975CA" w:rsidRDefault="00404353" w:rsidP="005208FA">
      <w:pPr>
        <w:spacing w:line="360" w:lineRule="auto"/>
        <w:ind w:left="720" w:hanging="720"/>
        <w:rPr>
          <w:rFonts w:ascii="Garamond" w:hAnsi="Garamond"/>
          <w:lang w:val="en-US"/>
        </w:rPr>
      </w:pPr>
      <w:r w:rsidRPr="003975CA">
        <w:rPr>
          <w:rFonts w:ascii="Garamond" w:hAnsi="Garamond"/>
          <w:lang w:val="en-US"/>
        </w:rPr>
        <w:t xml:space="preserve">J.J. von </w:t>
      </w:r>
      <w:proofErr w:type="spellStart"/>
      <w:r w:rsidRPr="003975CA">
        <w:rPr>
          <w:rFonts w:ascii="Garamond" w:hAnsi="Garamond"/>
          <w:lang w:val="en-US"/>
        </w:rPr>
        <w:t>Allemen</w:t>
      </w:r>
      <w:proofErr w:type="spellEnd"/>
      <w:r w:rsidRPr="003975CA">
        <w:rPr>
          <w:rFonts w:ascii="Garamond" w:hAnsi="Garamond"/>
          <w:lang w:val="en-US"/>
        </w:rPr>
        <w:t xml:space="preserve">, </w:t>
      </w:r>
      <w:r w:rsidR="00C37229" w:rsidRPr="003975CA">
        <w:rPr>
          <w:rFonts w:ascii="Garamond" w:hAnsi="Garamond"/>
          <w:lang w:val="en-US"/>
        </w:rPr>
        <w:t xml:space="preserve">1965. </w:t>
      </w:r>
      <w:r w:rsidR="00C37229" w:rsidRPr="003975CA">
        <w:rPr>
          <w:rFonts w:ascii="Garamond" w:hAnsi="Garamond"/>
          <w:i/>
          <w:lang w:val="en-US"/>
        </w:rPr>
        <w:t>Worship: Its Theology and Practice</w:t>
      </w:r>
      <w:r w:rsidR="008201A2" w:rsidRPr="003975CA">
        <w:rPr>
          <w:rFonts w:ascii="Garamond" w:hAnsi="Garamond"/>
          <w:i/>
          <w:lang w:val="en-US"/>
        </w:rPr>
        <w:t>.</w:t>
      </w:r>
      <w:r w:rsidR="00C37229" w:rsidRPr="003975CA">
        <w:rPr>
          <w:rFonts w:ascii="Garamond" w:hAnsi="Garamond"/>
          <w:i/>
          <w:lang w:val="en-US"/>
        </w:rPr>
        <w:t xml:space="preserve"> </w:t>
      </w:r>
      <w:r w:rsidRPr="003975CA">
        <w:rPr>
          <w:rFonts w:ascii="Garamond" w:hAnsi="Garamond"/>
          <w:lang w:val="en-US"/>
        </w:rPr>
        <w:t xml:space="preserve">London: </w:t>
      </w:r>
      <w:proofErr w:type="spellStart"/>
      <w:r w:rsidRPr="003975CA">
        <w:rPr>
          <w:rFonts w:ascii="Garamond" w:hAnsi="Garamond"/>
          <w:lang w:val="en-US"/>
        </w:rPr>
        <w:t>Lutterwroth</w:t>
      </w:r>
      <w:proofErr w:type="spellEnd"/>
      <w:r w:rsidRPr="003975CA">
        <w:rPr>
          <w:rFonts w:ascii="Garamond" w:hAnsi="Garamond"/>
          <w:lang w:val="en-US"/>
        </w:rPr>
        <w:t xml:space="preserve"> Press</w:t>
      </w:r>
    </w:p>
    <w:p w14:paraId="5285DCA7" w14:textId="77777777" w:rsidR="00683DB9" w:rsidRPr="003975CA" w:rsidRDefault="00683DB9" w:rsidP="005208FA">
      <w:pPr>
        <w:spacing w:line="360" w:lineRule="auto"/>
        <w:rPr>
          <w:rFonts w:ascii="Garamond" w:hAnsi="Garamond"/>
          <w:lang w:val="en-US"/>
        </w:rPr>
      </w:pPr>
    </w:p>
    <w:p w14:paraId="0F1490C0" w14:textId="0A07A483" w:rsidR="00E30EDC" w:rsidRPr="003975CA" w:rsidRDefault="00404353" w:rsidP="005208FA">
      <w:pPr>
        <w:spacing w:line="360" w:lineRule="auto"/>
        <w:rPr>
          <w:rFonts w:ascii="Garamond" w:hAnsi="Garamond"/>
          <w:lang w:val="en-US"/>
        </w:rPr>
      </w:pPr>
      <w:r w:rsidRPr="003975CA">
        <w:rPr>
          <w:rFonts w:ascii="Garamond" w:hAnsi="Garamond"/>
          <w:lang w:val="en-US"/>
        </w:rPr>
        <w:t xml:space="preserve">Nicholas </w:t>
      </w:r>
      <w:r w:rsidR="00C37229" w:rsidRPr="003975CA">
        <w:rPr>
          <w:rFonts w:ascii="Garamond" w:hAnsi="Garamond"/>
          <w:lang w:val="en-US"/>
        </w:rPr>
        <w:t xml:space="preserve">Wolterstorff. </w:t>
      </w:r>
      <w:r w:rsidR="00E30EDC" w:rsidRPr="003975CA">
        <w:rPr>
          <w:rFonts w:ascii="Garamond" w:hAnsi="Garamond"/>
          <w:lang w:val="en-US"/>
        </w:rPr>
        <w:t xml:space="preserve">2012. </w:t>
      </w:r>
      <w:r w:rsidR="00E30EDC" w:rsidRPr="003975CA">
        <w:rPr>
          <w:rFonts w:ascii="Garamond" w:hAnsi="Garamond"/>
          <w:i/>
          <w:lang w:val="en-US"/>
        </w:rPr>
        <w:t xml:space="preserve">The Mighty and the Almighty. </w:t>
      </w:r>
      <w:r w:rsidR="00E30EDC" w:rsidRPr="003975CA">
        <w:rPr>
          <w:rFonts w:ascii="Garamond" w:hAnsi="Garamond"/>
          <w:lang w:val="en-US"/>
        </w:rPr>
        <w:t>Cambridge: Cambridge University Press.</w:t>
      </w:r>
    </w:p>
    <w:p w14:paraId="16DC4462" w14:textId="77777777" w:rsidR="00E30EDC" w:rsidRPr="003975CA" w:rsidRDefault="00E30EDC" w:rsidP="005208FA">
      <w:pPr>
        <w:spacing w:line="360" w:lineRule="auto"/>
        <w:rPr>
          <w:rFonts w:ascii="Garamond" w:hAnsi="Garamond"/>
          <w:lang w:val="en-US"/>
        </w:rPr>
      </w:pPr>
    </w:p>
    <w:p w14:paraId="1DF22C3B" w14:textId="2301CB2D" w:rsidR="00C37229" w:rsidRPr="003975CA" w:rsidRDefault="00C37229" w:rsidP="00E30EDC">
      <w:pPr>
        <w:spacing w:line="360" w:lineRule="auto"/>
        <w:ind w:left="2160"/>
        <w:rPr>
          <w:rFonts w:ascii="Garamond" w:hAnsi="Garamond"/>
          <w:lang w:val="en-US"/>
        </w:rPr>
      </w:pPr>
      <w:r w:rsidRPr="003975CA">
        <w:rPr>
          <w:rFonts w:ascii="Garamond" w:hAnsi="Garamond"/>
          <w:lang w:val="en-US"/>
        </w:rPr>
        <w:t xml:space="preserve">2015. </w:t>
      </w:r>
      <w:r w:rsidRPr="003975CA">
        <w:rPr>
          <w:rFonts w:ascii="Garamond" w:hAnsi="Garamond"/>
          <w:i/>
          <w:lang w:val="en-US"/>
        </w:rPr>
        <w:t>The God We Worship</w:t>
      </w:r>
      <w:r w:rsidR="0015750F" w:rsidRPr="003975CA">
        <w:rPr>
          <w:rFonts w:ascii="Garamond" w:hAnsi="Garamond"/>
          <w:lang w:val="en-US"/>
        </w:rPr>
        <w:t>:</w:t>
      </w:r>
      <w:r w:rsidRPr="003975CA">
        <w:rPr>
          <w:rFonts w:ascii="Garamond" w:hAnsi="Garamond"/>
          <w:i/>
          <w:lang w:val="en-US"/>
        </w:rPr>
        <w:t xml:space="preserve"> An Exploration of Liturgical Theology</w:t>
      </w:r>
      <w:r w:rsidR="00404353" w:rsidRPr="003975CA">
        <w:rPr>
          <w:rFonts w:ascii="Garamond" w:hAnsi="Garamond"/>
          <w:lang w:val="en-US"/>
        </w:rPr>
        <w:t xml:space="preserve">. </w:t>
      </w:r>
      <w:r w:rsidRPr="003975CA">
        <w:rPr>
          <w:rFonts w:ascii="Garamond" w:hAnsi="Garamond"/>
          <w:lang w:val="en-US"/>
        </w:rPr>
        <w:t xml:space="preserve">William </w:t>
      </w:r>
      <w:r w:rsidR="00404353" w:rsidRPr="003975CA">
        <w:rPr>
          <w:rFonts w:ascii="Garamond" w:hAnsi="Garamond"/>
          <w:lang w:val="en-US"/>
        </w:rPr>
        <w:t>B. Eerdmans Publishing Company.</w:t>
      </w:r>
    </w:p>
    <w:p w14:paraId="0CA4861F" w14:textId="77777777" w:rsidR="00682874" w:rsidRPr="003975CA" w:rsidRDefault="000F5573" w:rsidP="005208FA">
      <w:pPr>
        <w:spacing w:line="360" w:lineRule="auto"/>
        <w:rPr>
          <w:rFonts w:ascii="Garamond" w:hAnsi="Garamond"/>
          <w:lang w:val="en-US"/>
        </w:rPr>
      </w:pPr>
      <w:r w:rsidRPr="003975CA">
        <w:rPr>
          <w:rFonts w:ascii="Garamond" w:hAnsi="Garamond"/>
          <w:lang w:val="en-US"/>
        </w:rPr>
        <w:tab/>
      </w:r>
    </w:p>
    <w:p w14:paraId="2F4BCCA9" w14:textId="61E42297" w:rsidR="000F5573" w:rsidRPr="003975CA" w:rsidRDefault="000F5573" w:rsidP="005208FA">
      <w:pPr>
        <w:spacing w:line="360" w:lineRule="auto"/>
        <w:ind w:left="1440" w:firstLine="720"/>
        <w:rPr>
          <w:rFonts w:ascii="Garamond" w:hAnsi="Garamond"/>
          <w:lang w:val="en-US"/>
        </w:rPr>
      </w:pPr>
      <w:r w:rsidRPr="003975CA">
        <w:rPr>
          <w:rFonts w:ascii="Garamond" w:hAnsi="Garamond"/>
          <w:lang w:val="en-US"/>
        </w:rPr>
        <w:t xml:space="preserve">forthcoming, </w:t>
      </w:r>
      <w:r w:rsidRPr="003975CA">
        <w:rPr>
          <w:rFonts w:ascii="Garamond" w:hAnsi="Garamond"/>
          <w:i/>
          <w:lang w:val="en-US"/>
        </w:rPr>
        <w:t>Acting Liturgically</w:t>
      </w:r>
      <w:r w:rsidR="008201A2" w:rsidRPr="003975CA">
        <w:rPr>
          <w:rFonts w:ascii="Garamond" w:hAnsi="Garamond"/>
          <w:i/>
          <w:lang w:val="en-US"/>
        </w:rPr>
        <w:t>.</w:t>
      </w:r>
      <w:r w:rsidRPr="003975CA">
        <w:rPr>
          <w:rFonts w:ascii="Garamond" w:hAnsi="Garamond"/>
          <w:i/>
          <w:lang w:val="en-US"/>
        </w:rPr>
        <w:t xml:space="preserve"> </w:t>
      </w:r>
      <w:r w:rsidR="00404353" w:rsidRPr="003975CA">
        <w:rPr>
          <w:rFonts w:ascii="Garamond" w:hAnsi="Garamond"/>
          <w:lang w:val="en-US"/>
        </w:rPr>
        <w:t>Oxford: Oxford University Press.</w:t>
      </w:r>
    </w:p>
    <w:p w14:paraId="6E97A447" w14:textId="77777777" w:rsidR="00C37229" w:rsidRPr="003975CA" w:rsidRDefault="00C37229" w:rsidP="005208FA">
      <w:pPr>
        <w:spacing w:line="360" w:lineRule="auto"/>
        <w:rPr>
          <w:rFonts w:ascii="Garamond" w:eastAsia="Times New Roman" w:hAnsi="Garamond"/>
          <w:lang w:val="en-US"/>
        </w:rPr>
      </w:pPr>
    </w:p>
    <w:p w14:paraId="46620C62" w14:textId="072EC013" w:rsidR="000376F4" w:rsidRPr="003975CA" w:rsidRDefault="00404353" w:rsidP="005208FA">
      <w:pPr>
        <w:spacing w:line="360" w:lineRule="auto"/>
        <w:rPr>
          <w:rFonts w:ascii="Garamond" w:eastAsia="Times New Roman" w:hAnsi="Garamond"/>
          <w:lang w:val="en-US"/>
        </w:rPr>
      </w:pPr>
      <w:r w:rsidRPr="003975CA">
        <w:rPr>
          <w:rFonts w:ascii="Garamond" w:eastAsia="Times New Roman" w:hAnsi="Garamond"/>
          <w:lang w:val="en-US"/>
        </w:rPr>
        <w:t>NT. Wright</w:t>
      </w:r>
      <w:r w:rsidR="000376F4" w:rsidRPr="003975CA">
        <w:rPr>
          <w:rFonts w:ascii="Garamond" w:eastAsia="Times New Roman" w:hAnsi="Garamond"/>
          <w:lang w:val="en-US"/>
        </w:rPr>
        <w:t>. 2008. ‘N.T. Wright o</w:t>
      </w:r>
      <w:r w:rsidR="008201A2" w:rsidRPr="003975CA">
        <w:rPr>
          <w:rFonts w:ascii="Garamond" w:eastAsia="Times New Roman" w:hAnsi="Garamond"/>
          <w:lang w:val="en-US"/>
        </w:rPr>
        <w:t>n Word and Sacraments: Baptism’.</w:t>
      </w:r>
      <w:r w:rsidR="000376F4" w:rsidRPr="003975CA">
        <w:rPr>
          <w:rFonts w:ascii="Garamond" w:eastAsia="Times New Roman" w:hAnsi="Garamond"/>
          <w:lang w:val="en-US"/>
        </w:rPr>
        <w:t xml:space="preserve"> </w:t>
      </w:r>
      <w:r w:rsidR="000376F4" w:rsidRPr="003975CA">
        <w:rPr>
          <w:rFonts w:ascii="Garamond" w:eastAsia="Times New Roman" w:hAnsi="Garamond"/>
          <w:i/>
          <w:lang w:val="en-US"/>
        </w:rPr>
        <w:t xml:space="preserve">Reformed Worship: Resources for Planning and Leading Worship, </w:t>
      </w:r>
      <w:r w:rsidR="000376F4" w:rsidRPr="003975CA">
        <w:rPr>
          <w:rFonts w:ascii="Garamond" w:eastAsia="Times New Roman" w:hAnsi="Garamond"/>
          <w:lang w:val="en-US"/>
        </w:rPr>
        <w:t xml:space="preserve">available online at: </w:t>
      </w:r>
      <w:hyperlink r:id="rId10" w:history="1">
        <w:r w:rsidR="000376F4" w:rsidRPr="003975CA">
          <w:rPr>
            <w:rStyle w:val="Hyperlink"/>
            <w:rFonts w:ascii="Garamond" w:eastAsia="Times New Roman" w:hAnsi="Garamond"/>
            <w:lang w:val="en-US"/>
          </w:rPr>
          <w:t>https://www.reformedworship.org/article/december-2008/n-t-wright-word-and-sacraments-baptism</w:t>
        </w:r>
      </w:hyperlink>
      <w:r w:rsidR="000376F4" w:rsidRPr="003975CA">
        <w:rPr>
          <w:rFonts w:ascii="Garamond" w:eastAsia="Times New Roman" w:hAnsi="Garamond"/>
          <w:lang w:val="en-US"/>
        </w:rPr>
        <w:t xml:space="preserve"> [accessed on 17/10/17]</w:t>
      </w:r>
      <w:r w:rsidRPr="003975CA">
        <w:rPr>
          <w:rFonts w:ascii="Garamond" w:eastAsia="Times New Roman" w:hAnsi="Garamond"/>
          <w:lang w:val="en-US"/>
        </w:rPr>
        <w:t>.</w:t>
      </w:r>
    </w:p>
    <w:p w14:paraId="06A22C48" w14:textId="77777777" w:rsidR="00FB0352" w:rsidRPr="003975CA" w:rsidRDefault="00FB0352" w:rsidP="005208FA">
      <w:pPr>
        <w:spacing w:line="360" w:lineRule="auto"/>
        <w:rPr>
          <w:rFonts w:ascii="Garamond" w:eastAsia="Times New Roman" w:hAnsi="Garamond"/>
          <w:lang w:val="en-US"/>
        </w:rPr>
      </w:pPr>
    </w:p>
    <w:p w14:paraId="74980EF2" w14:textId="4E0F2AFD" w:rsidR="00356E73" w:rsidRPr="003975CA" w:rsidRDefault="00404353" w:rsidP="005208FA">
      <w:pPr>
        <w:spacing w:line="360" w:lineRule="auto"/>
        <w:rPr>
          <w:rFonts w:ascii="Garamond" w:eastAsia="Times New Roman" w:hAnsi="Garamond"/>
          <w:lang w:val="en-US"/>
        </w:rPr>
      </w:pPr>
      <w:r w:rsidRPr="003975CA">
        <w:rPr>
          <w:rFonts w:ascii="Garamond" w:eastAsia="Times New Roman" w:hAnsi="Garamond"/>
          <w:lang w:val="en-US"/>
        </w:rPr>
        <w:t xml:space="preserve">Amos Yong. </w:t>
      </w:r>
      <w:r w:rsidR="00356E73" w:rsidRPr="003975CA">
        <w:rPr>
          <w:rFonts w:ascii="Garamond" w:eastAsia="Times New Roman" w:hAnsi="Garamond"/>
          <w:lang w:val="en-US"/>
        </w:rPr>
        <w:t xml:space="preserve">2011. </w:t>
      </w:r>
      <w:r w:rsidR="00356E73" w:rsidRPr="003975CA">
        <w:rPr>
          <w:rFonts w:ascii="Garamond" w:eastAsia="Times New Roman" w:hAnsi="Garamond"/>
          <w:i/>
          <w:lang w:val="en-US"/>
        </w:rPr>
        <w:t>The Bible, Disability and the Church</w:t>
      </w:r>
      <w:r w:rsidR="0015750F" w:rsidRPr="003975CA">
        <w:rPr>
          <w:rFonts w:ascii="Garamond" w:eastAsia="Times New Roman" w:hAnsi="Garamond"/>
          <w:lang w:val="en-US"/>
        </w:rPr>
        <w:t>:</w:t>
      </w:r>
      <w:r w:rsidR="00356E73" w:rsidRPr="003975CA">
        <w:rPr>
          <w:rFonts w:ascii="Garamond" w:eastAsia="Times New Roman" w:hAnsi="Garamond"/>
          <w:lang w:val="en-US"/>
        </w:rPr>
        <w:t xml:space="preserve"> </w:t>
      </w:r>
      <w:r w:rsidR="00356E73" w:rsidRPr="003975CA">
        <w:rPr>
          <w:rFonts w:ascii="Garamond" w:eastAsia="Times New Roman" w:hAnsi="Garamond"/>
          <w:i/>
          <w:lang w:val="en-US"/>
        </w:rPr>
        <w:t>A New Vision of the People of God</w:t>
      </w:r>
      <w:r w:rsidRPr="003975CA">
        <w:rPr>
          <w:rFonts w:ascii="Garamond" w:eastAsia="Times New Roman" w:hAnsi="Garamond"/>
          <w:i/>
          <w:lang w:val="en-US"/>
        </w:rPr>
        <w:t xml:space="preserve">. </w:t>
      </w:r>
      <w:r w:rsidR="00356E73" w:rsidRPr="003975CA">
        <w:rPr>
          <w:rFonts w:ascii="Garamond" w:eastAsia="Times New Roman" w:hAnsi="Garamond"/>
          <w:lang w:val="en-US"/>
        </w:rPr>
        <w:t>Grand Rapids, Michigan: William</w:t>
      </w:r>
      <w:r w:rsidRPr="003975CA">
        <w:rPr>
          <w:rFonts w:ascii="Garamond" w:eastAsia="Times New Roman" w:hAnsi="Garamond"/>
          <w:lang w:val="en-US"/>
        </w:rPr>
        <w:t xml:space="preserve"> B. Eerdmans Publishing Company. </w:t>
      </w:r>
    </w:p>
    <w:p w14:paraId="663F29CD" w14:textId="77777777" w:rsidR="00356E73" w:rsidRPr="003975CA" w:rsidRDefault="00356E73" w:rsidP="005208FA">
      <w:pPr>
        <w:spacing w:line="360" w:lineRule="auto"/>
        <w:rPr>
          <w:rFonts w:ascii="Garamond" w:eastAsia="Times New Roman" w:hAnsi="Garamond"/>
          <w:lang w:val="en-US"/>
        </w:rPr>
      </w:pPr>
    </w:p>
    <w:p w14:paraId="4A86379F" w14:textId="72D3CAB7" w:rsidR="000A5261" w:rsidRPr="003975CA" w:rsidRDefault="00FB0352" w:rsidP="005208FA">
      <w:pPr>
        <w:spacing w:line="360" w:lineRule="auto"/>
        <w:ind w:left="720" w:firstLine="720"/>
        <w:rPr>
          <w:rFonts w:ascii="Garamond" w:eastAsia="Times New Roman" w:hAnsi="Garamond"/>
          <w:lang w:val="en-US"/>
        </w:rPr>
      </w:pPr>
      <w:r w:rsidRPr="003975CA">
        <w:rPr>
          <w:rFonts w:ascii="Garamond" w:eastAsia="Times New Roman" w:hAnsi="Garamond"/>
          <w:lang w:val="en-US"/>
        </w:rPr>
        <w:t xml:space="preserve">2007. </w:t>
      </w:r>
      <w:r w:rsidRPr="003975CA">
        <w:rPr>
          <w:rFonts w:ascii="Garamond" w:eastAsia="Times New Roman" w:hAnsi="Garamond"/>
          <w:i/>
          <w:lang w:val="en-US"/>
        </w:rPr>
        <w:t>Theology and Down Syndrome</w:t>
      </w:r>
      <w:r w:rsidR="00404353" w:rsidRPr="003975CA">
        <w:rPr>
          <w:rFonts w:ascii="Garamond" w:eastAsia="Times New Roman" w:hAnsi="Garamond"/>
          <w:lang w:val="en-US"/>
        </w:rPr>
        <w:t xml:space="preserve">. </w:t>
      </w:r>
      <w:r w:rsidRPr="003975CA">
        <w:rPr>
          <w:rFonts w:ascii="Garamond" w:eastAsia="Times New Roman" w:hAnsi="Garamond"/>
          <w:lang w:val="en-US"/>
        </w:rPr>
        <w:t>Waco, Texas:</w:t>
      </w:r>
      <w:r w:rsidR="00404353" w:rsidRPr="003975CA">
        <w:rPr>
          <w:rFonts w:ascii="Garamond" w:eastAsia="Times New Roman" w:hAnsi="Garamond"/>
          <w:lang w:val="en-US"/>
        </w:rPr>
        <w:t xml:space="preserve"> Baylor University Press. </w:t>
      </w:r>
    </w:p>
    <w:sectPr w:rsidR="000A5261" w:rsidRPr="003975CA" w:rsidSect="000A5261">
      <w:footerReference w:type="even" r:id="rId11"/>
      <w:footerReference w:type="default" r:id="rId12"/>
      <w:footerReference w:type="first" r:id="rId13"/>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F211" w14:textId="77777777" w:rsidR="00446192" w:rsidRDefault="00446192" w:rsidP="00C37229">
      <w:r>
        <w:separator/>
      </w:r>
    </w:p>
  </w:endnote>
  <w:endnote w:type="continuationSeparator" w:id="0">
    <w:p w14:paraId="77C3C2AE" w14:textId="77777777" w:rsidR="00446192" w:rsidRDefault="00446192" w:rsidP="00C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AAAC" w14:textId="77777777" w:rsidR="00FD5674" w:rsidRDefault="00FD5674" w:rsidP="000A52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94A7F" w14:textId="77777777" w:rsidR="00FD5674" w:rsidRDefault="00FD5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7DCF" w14:textId="77777777" w:rsidR="00FD5674" w:rsidRDefault="00FD5674" w:rsidP="000A52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49AA5ED1" w14:textId="77777777" w:rsidR="00FD5674" w:rsidRDefault="00FD5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3D7D" w14:textId="77777777" w:rsidR="00FD5674" w:rsidRPr="005F0A57" w:rsidRDefault="00FD5674" w:rsidP="000A5261">
    <w:pPr>
      <w:pStyle w:val="Footer"/>
      <w:framePr w:wrap="none" w:vAnchor="text" w:hAnchor="margin" w:xAlign="center" w:y="1"/>
      <w:rPr>
        <w:rStyle w:val="PageNumber"/>
        <w:rFonts w:ascii="Garamond" w:hAnsi="Garamond"/>
      </w:rPr>
    </w:pPr>
    <w:r w:rsidRPr="005F0A57">
      <w:rPr>
        <w:rStyle w:val="PageNumber"/>
        <w:rFonts w:ascii="Garamond" w:hAnsi="Garamond"/>
      </w:rPr>
      <w:fldChar w:fldCharType="begin"/>
    </w:r>
    <w:r w:rsidRPr="005F0A57">
      <w:rPr>
        <w:rStyle w:val="PageNumber"/>
        <w:rFonts w:ascii="Garamond" w:hAnsi="Garamond"/>
      </w:rPr>
      <w:instrText xml:space="preserve">PAGE  </w:instrText>
    </w:r>
    <w:r w:rsidRPr="005F0A57">
      <w:rPr>
        <w:rStyle w:val="PageNumber"/>
        <w:rFonts w:ascii="Garamond" w:hAnsi="Garamond"/>
      </w:rPr>
      <w:fldChar w:fldCharType="separate"/>
    </w:r>
    <w:r>
      <w:rPr>
        <w:rStyle w:val="PageNumber"/>
        <w:rFonts w:ascii="Garamond" w:hAnsi="Garamond"/>
        <w:noProof/>
      </w:rPr>
      <w:t>1</w:t>
    </w:r>
    <w:r w:rsidRPr="005F0A57">
      <w:rPr>
        <w:rStyle w:val="PageNumber"/>
        <w:rFonts w:ascii="Garamond" w:hAnsi="Garamond"/>
      </w:rPr>
      <w:fldChar w:fldCharType="end"/>
    </w:r>
  </w:p>
  <w:p w14:paraId="11A5B171" w14:textId="77777777" w:rsidR="00FD5674" w:rsidRPr="005F0A57" w:rsidRDefault="00FD5674">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6F4C" w14:textId="77777777" w:rsidR="00446192" w:rsidRDefault="00446192" w:rsidP="00C37229">
      <w:r>
        <w:separator/>
      </w:r>
    </w:p>
  </w:footnote>
  <w:footnote w:type="continuationSeparator" w:id="0">
    <w:p w14:paraId="0408170B" w14:textId="77777777" w:rsidR="00446192" w:rsidRDefault="00446192" w:rsidP="00C37229">
      <w:r>
        <w:continuationSeparator/>
      </w:r>
    </w:p>
  </w:footnote>
  <w:footnote w:id="1">
    <w:p w14:paraId="36173807" w14:textId="1B2E36CC" w:rsidR="00FD5674" w:rsidRPr="00D7644F" w:rsidRDefault="00FD5674" w:rsidP="0041348C">
      <w:pPr>
        <w:shd w:val="clear" w:color="auto" w:fill="FFFFFF"/>
        <w:spacing w:line="360" w:lineRule="auto"/>
        <w:rPr>
          <w:rFonts w:ascii="Garamond" w:hAnsi="Garamond"/>
          <w:color w:val="000000" w:themeColor="text1"/>
        </w:rPr>
      </w:pPr>
      <w:r w:rsidRPr="00D7644F">
        <w:rPr>
          <w:rStyle w:val="FootnoteReference"/>
          <w:rFonts w:ascii="Garamond" w:hAnsi="Garamond"/>
        </w:rPr>
        <w:footnoteRef/>
      </w:r>
      <w:r w:rsidRPr="00D7644F">
        <w:rPr>
          <w:rFonts w:ascii="Garamond" w:hAnsi="Garamond"/>
          <w:color w:val="000000" w:themeColor="text1"/>
        </w:rPr>
        <w:t xml:space="preserve"> I will use the term ‘liturgical worship’ throughout this paper. As I will use the term, it simply refers to any worship which is scripted. As Wolterstorff notes, even in Church traditions in which no liturgical texts or spoken forms of liturgy are used, there are scripted actions which the congregation performs to engage with God (2015, 9).</w:t>
      </w:r>
    </w:p>
  </w:footnote>
  <w:footnote w:id="2">
    <w:p w14:paraId="3159EC02" w14:textId="5F74A6CC"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As I will argue, this is not to say that a shared-agency model is, therefore, redundant, but just that it has its limits. </w:t>
      </w:r>
    </w:p>
  </w:footnote>
  <w:footnote w:id="3">
    <w:p w14:paraId="50B55857" w14:textId="01B843B0" w:rsidR="00FD5674" w:rsidRPr="00D7644F" w:rsidRDefault="00FD5674" w:rsidP="0041348C">
      <w:pPr>
        <w:spacing w:line="360" w:lineRule="auto"/>
        <w:rPr>
          <w:rFonts w:ascii="Garamond" w:eastAsia="Times New Roman" w:hAnsi="Garamond"/>
        </w:rPr>
      </w:pPr>
      <w:r w:rsidRPr="00D7644F">
        <w:rPr>
          <w:rStyle w:val="FootnoteReference"/>
          <w:rFonts w:ascii="Garamond" w:hAnsi="Garamond"/>
        </w:rPr>
        <w:footnoteRef/>
      </w:r>
      <w:r w:rsidRPr="00D7644F">
        <w:rPr>
          <w:rFonts w:ascii="Garamond" w:hAnsi="Garamond"/>
        </w:rPr>
        <w:t xml:space="preserve"> See: </w:t>
      </w:r>
      <w:r w:rsidRPr="00D7644F">
        <w:rPr>
          <w:rFonts w:ascii="Garamond" w:eastAsia="Times New Roman" w:hAnsi="Garamond"/>
        </w:rPr>
        <w:t>Exodus 3:13, 7:16, 9:1, 33:10; Joshua 22:27; 1 Samuel 1:19; 2 Kings 17:32; 2 Chronicles 7:3, 29:28-30: Nehemiah 8:6, 9:3; Psalm 55:14, 95:6, 102:22; Jeremiah 26:2; Ezekiel 46:9; Matthew 2:11, 14:33, 28:17; Luke 1:10, 24:52; John 4:24; Acts 13:2; Romans 12:1; 1 Corinthians 14:26; Hebrews 12:28, Revelation 7:11, 11:16, 19:4.</w:t>
      </w:r>
    </w:p>
  </w:footnote>
  <w:footnote w:id="4">
    <w:p w14:paraId="1AC13FA3" w14:textId="5EC68016"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Note that sometimes the emphasis on the corporate nature of worship in the New Testament is overlooked due to the ambiguity of the second-person plural pronoun in English. </w:t>
      </w:r>
      <w:r w:rsidRPr="00D7644F">
        <w:rPr>
          <w:rFonts w:ascii="Garamond" w:eastAsia="Times New Roman" w:hAnsi="Garamond"/>
          <w:color w:val="000000"/>
          <w:shd w:val="clear" w:color="auto" w:fill="FFFFFF"/>
        </w:rPr>
        <w:t>Take the following verse, for instance, ‘</w:t>
      </w:r>
      <w:r w:rsidRPr="00D7644F">
        <w:rPr>
          <w:rFonts w:ascii="Garamond" w:hAnsi="Garamond"/>
          <w:color w:val="000000"/>
        </w:rPr>
        <w:t>Or do you not know that your body is a temple of the Holy Spirit’ (1 Corinthians 6:19). Read in English, this looks to be addressing the singular second-personal, yet, in Greek, the pronoun used is the plural second-person.</w:t>
      </w:r>
      <w:r w:rsidRPr="00D7644F">
        <w:rPr>
          <w:rFonts w:ascii="Garamond" w:hAnsi="Garamond"/>
          <w:color w:val="000000"/>
        </w:rPr>
        <w:tab/>
      </w:r>
    </w:p>
  </w:footnote>
  <w:footnote w:id="5">
    <w:p w14:paraId="26DE102B" w14:textId="2BD3AC4B" w:rsidR="00FD5674" w:rsidRPr="00D7644F" w:rsidRDefault="00FD5674" w:rsidP="0041348C">
      <w:pPr>
        <w:spacing w:line="360" w:lineRule="auto"/>
        <w:rPr>
          <w:rFonts w:ascii="Garamond" w:eastAsia="Times New Roman" w:hAnsi="Garamond"/>
        </w:rPr>
      </w:pPr>
      <w:r w:rsidRPr="00D7644F">
        <w:rPr>
          <w:rStyle w:val="FootnoteReference"/>
          <w:rFonts w:ascii="Garamond" w:hAnsi="Garamond"/>
        </w:rPr>
        <w:footnoteRef/>
      </w:r>
      <w:r w:rsidRPr="00D7644F">
        <w:rPr>
          <w:rFonts w:ascii="Garamond" w:hAnsi="Garamond"/>
        </w:rPr>
        <w:t xml:space="preserve"> </w:t>
      </w:r>
      <w:r w:rsidRPr="00D7644F">
        <w:rPr>
          <w:rFonts w:ascii="Garamond" w:eastAsia="Times New Roman" w:hAnsi="Garamond"/>
        </w:rPr>
        <w:t>This is not the only place in which we find such an analogy. The metaphor of the body and its parts is used in a number of places (</w:t>
      </w:r>
      <w:r w:rsidRPr="00D7644F">
        <w:rPr>
          <w:rStyle w:val="text"/>
          <w:rFonts w:ascii="Garamond" w:hAnsi="Garamond"/>
          <w:color w:val="000000"/>
        </w:rPr>
        <w:t xml:space="preserve">Colossians 1: 18-20, </w:t>
      </w:r>
      <w:r w:rsidRPr="00D7644F">
        <w:rPr>
          <w:rFonts w:ascii="Garamond" w:hAnsi="Garamond"/>
          <w:color w:val="000000"/>
        </w:rPr>
        <w:t>Colossians 3:12-17, Romans 12:3-8</w:t>
      </w:r>
      <w:r w:rsidRPr="00D7644F">
        <w:rPr>
          <w:rFonts w:ascii="Garamond" w:eastAsia="Times New Roman" w:hAnsi="Garamond"/>
        </w:rPr>
        <w:t>), so also is the model of the temple and its bricks (</w:t>
      </w:r>
      <w:r w:rsidRPr="00D7644F">
        <w:rPr>
          <w:rStyle w:val="text"/>
          <w:rFonts w:ascii="Garamond" w:hAnsi="Garamond"/>
          <w:color w:val="000000"/>
        </w:rPr>
        <w:t xml:space="preserve">2 Corinthians 6:14-18, </w:t>
      </w:r>
      <w:r w:rsidRPr="00D7644F">
        <w:rPr>
          <w:rFonts w:ascii="Garamond" w:eastAsia="Times New Roman" w:hAnsi="Garamond"/>
          <w:color w:val="000000"/>
          <w:shd w:val="clear" w:color="auto" w:fill="FFFFFF"/>
        </w:rPr>
        <w:t xml:space="preserve">1 Corinthians 6:18-20, </w:t>
      </w:r>
      <w:r w:rsidRPr="00D7644F">
        <w:rPr>
          <w:rStyle w:val="text"/>
          <w:rFonts w:ascii="Garamond" w:hAnsi="Garamond"/>
          <w:color w:val="000000"/>
        </w:rPr>
        <w:t>1 Corinthians 3:10-17</w:t>
      </w:r>
      <w:r w:rsidRPr="00D7644F">
        <w:rPr>
          <w:rFonts w:ascii="Garamond" w:eastAsia="Times New Roman" w:hAnsi="Garamond"/>
        </w:rPr>
        <w:t>), the household and its stones (</w:t>
      </w:r>
      <w:r w:rsidRPr="00D7644F">
        <w:rPr>
          <w:rFonts w:ascii="Garamond" w:hAnsi="Garamond"/>
          <w:color w:val="000000"/>
        </w:rPr>
        <w:t xml:space="preserve">1 Timothy 3:14-15, </w:t>
      </w:r>
      <w:r w:rsidRPr="00D7644F">
        <w:rPr>
          <w:rFonts w:ascii="Garamond" w:eastAsia="Times New Roman" w:hAnsi="Garamond"/>
          <w:color w:val="000000"/>
          <w:shd w:val="clear" w:color="auto" w:fill="FFFFFF"/>
        </w:rPr>
        <w:t xml:space="preserve">Ephesians 2:11-20, </w:t>
      </w:r>
      <w:r w:rsidRPr="00D7644F">
        <w:rPr>
          <w:rStyle w:val="text"/>
          <w:rFonts w:ascii="Garamond" w:hAnsi="Garamond"/>
          <w:color w:val="000000"/>
        </w:rPr>
        <w:t>1 Peter 2:3-8</w:t>
      </w:r>
      <w:r w:rsidRPr="00D7644F">
        <w:rPr>
          <w:rFonts w:ascii="Garamond" w:eastAsia="Times New Roman" w:hAnsi="Garamond"/>
        </w:rPr>
        <w:t>), the field and its workers (</w:t>
      </w:r>
      <w:r w:rsidRPr="00D7644F">
        <w:rPr>
          <w:rFonts w:ascii="Garamond" w:hAnsi="Garamond"/>
          <w:color w:val="000000"/>
        </w:rPr>
        <w:t>1 Corinthians 3:5-9</w:t>
      </w:r>
      <w:r w:rsidRPr="00D7644F">
        <w:rPr>
          <w:rFonts w:ascii="Garamond" w:eastAsia="Times New Roman" w:hAnsi="Garamond"/>
        </w:rPr>
        <w:t>), and a nation and its citizens (</w:t>
      </w:r>
      <w:r w:rsidRPr="00D7644F">
        <w:rPr>
          <w:rFonts w:ascii="Garamond" w:eastAsia="Times New Roman" w:hAnsi="Garamond"/>
          <w:color w:val="000000"/>
          <w:shd w:val="clear" w:color="auto" w:fill="FFFFFF"/>
        </w:rPr>
        <w:t xml:space="preserve">1 Peter 2:9-10, </w:t>
      </w:r>
      <w:r w:rsidRPr="00D7644F">
        <w:rPr>
          <w:rStyle w:val="woj"/>
          <w:rFonts w:ascii="Garamond" w:hAnsi="Garamond"/>
          <w:color w:val="000000"/>
        </w:rPr>
        <w:t xml:space="preserve">Matthew 5:13-16, </w:t>
      </w:r>
      <w:r w:rsidRPr="00D7644F">
        <w:rPr>
          <w:rFonts w:ascii="Garamond" w:hAnsi="Garamond"/>
          <w:color w:val="000000"/>
        </w:rPr>
        <w:t>Hebrews 11:8-16</w:t>
      </w:r>
      <w:r w:rsidRPr="00D7644F">
        <w:rPr>
          <w:rFonts w:ascii="Garamond" w:eastAsia="Times New Roman" w:hAnsi="Garamond"/>
        </w:rPr>
        <w:t>) in explaining the relationship between individuals and the Church.</w:t>
      </w:r>
    </w:p>
  </w:footnote>
  <w:footnote w:id="6">
    <w:p w14:paraId="19E44942" w14:textId="77777777" w:rsidR="00FD5674" w:rsidRPr="00D7644F" w:rsidRDefault="00FD5674" w:rsidP="0041348C">
      <w:pPr>
        <w:spacing w:line="360" w:lineRule="auto"/>
        <w:rPr>
          <w:rFonts w:ascii="Garamond" w:eastAsia="Times New Roman" w:hAnsi="Garamond"/>
        </w:rPr>
      </w:pPr>
      <w:r w:rsidRPr="00D7644F">
        <w:rPr>
          <w:rStyle w:val="FootnoteReference"/>
          <w:rFonts w:ascii="Garamond" w:hAnsi="Garamond"/>
        </w:rPr>
        <w:footnoteRef/>
      </w:r>
      <w:r w:rsidRPr="00D7644F">
        <w:rPr>
          <w:rFonts w:ascii="Garamond" w:hAnsi="Garamond"/>
        </w:rPr>
        <w:t xml:space="preserve"> We can find this emphasis on the corporate nature of worship in many places in the theological literature. </w:t>
      </w:r>
      <w:r w:rsidRPr="00D7644F">
        <w:rPr>
          <w:rFonts w:ascii="Garamond" w:eastAsia="Times New Roman" w:hAnsi="Garamond"/>
        </w:rPr>
        <w:t xml:space="preserve">For instance, Evelyn Underhill writes, </w:t>
      </w:r>
    </w:p>
    <w:p w14:paraId="65DB1C27" w14:textId="77777777" w:rsidR="00FD5674" w:rsidRPr="00D7644F" w:rsidRDefault="00FD5674" w:rsidP="0041348C">
      <w:pPr>
        <w:shd w:val="clear" w:color="auto" w:fill="FFFFFF"/>
        <w:spacing w:line="360" w:lineRule="auto"/>
        <w:ind w:left="720"/>
        <w:rPr>
          <w:rFonts w:ascii="Garamond" w:hAnsi="Garamond"/>
          <w:color w:val="000000" w:themeColor="text1"/>
        </w:rPr>
      </w:pPr>
    </w:p>
    <w:p w14:paraId="21D3E055" w14:textId="07FFF438" w:rsidR="00FD5674" w:rsidRPr="00D7644F" w:rsidRDefault="00FD5674" w:rsidP="0041348C">
      <w:pPr>
        <w:shd w:val="clear" w:color="auto" w:fill="FFFFFF"/>
        <w:spacing w:line="360" w:lineRule="auto"/>
        <w:ind w:left="720"/>
        <w:rPr>
          <w:rFonts w:ascii="Garamond" w:hAnsi="Garamond"/>
          <w:color w:val="000000" w:themeColor="text1"/>
        </w:rPr>
      </w:pPr>
      <w:r w:rsidRPr="00D7644F">
        <w:rPr>
          <w:rFonts w:ascii="Garamond" w:hAnsi="Garamond"/>
          <w:color w:val="000000" w:themeColor="text1"/>
        </w:rPr>
        <w:t>The worshipping life of the Christian whilst profoundly personal, is essentially that of a person who is also a member of a group…The Christian as such cannot fulfil his spiritual obligations in solitude. He forms part of a social and spiritual complex with a new relation to God; an organism which is quickened and united by… [the] Spirit. (1936, 83)</w:t>
      </w:r>
      <w:r w:rsidR="003975CA">
        <w:rPr>
          <w:rFonts w:ascii="Garamond" w:hAnsi="Garamond"/>
          <w:color w:val="000000" w:themeColor="text1"/>
        </w:rPr>
        <w:t>.</w:t>
      </w:r>
    </w:p>
    <w:p w14:paraId="5851E063" w14:textId="77777777" w:rsidR="00FD5674" w:rsidRPr="00D7644F" w:rsidRDefault="00FD5674" w:rsidP="0041348C">
      <w:pPr>
        <w:spacing w:line="360" w:lineRule="auto"/>
        <w:rPr>
          <w:rFonts w:ascii="Garamond" w:eastAsia="Times New Roman" w:hAnsi="Garamond"/>
        </w:rPr>
      </w:pPr>
    </w:p>
    <w:p w14:paraId="581A290E" w14:textId="12D2844D" w:rsidR="00FD5674" w:rsidRPr="00D7644F" w:rsidRDefault="00FD5674" w:rsidP="0041348C">
      <w:pPr>
        <w:spacing w:line="360" w:lineRule="auto"/>
        <w:rPr>
          <w:rFonts w:ascii="Garamond" w:eastAsia="Times New Roman" w:hAnsi="Garamond"/>
        </w:rPr>
      </w:pPr>
      <w:r w:rsidRPr="00D7644F">
        <w:rPr>
          <w:rFonts w:ascii="Garamond" w:eastAsia="Times New Roman" w:hAnsi="Garamond"/>
        </w:rPr>
        <w:t xml:space="preserve">As Underhill goes on to note, a Christian’s relationship to God must be understood through her relationship as a member of a group—the body of Christ. To understand the nature and purpose of liturgy, according to Underhill, we need to see liturgical action as an example of ‘joint action’ (1936, 99), which is, she maintains, the reason why some agreed pattern of liturgy is so vital for Christian worship. Similarly, Alexander </w:t>
      </w:r>
      <w:proofErr w:type="spellStart"/>
      <w:r w:rsidRPr="00D7644F">
        <w:rPr>
          <w:rFonts w:ascii="Garamond" w:eastAsia="Times New Roman" w:hAnsi="Garamond"/>
        </w:rPr>
        <w:t>Schmemann</w:t>
      </w:r>
      <w:proofErr w:type="spellEnd"/>
      <w:r w:rsidR="003975CA">
        <w:rPr>
          <w:rFonts w:ascii="Garamond" w:eastAsia="Times New Roman" w:hAnsi="Garamond"/>
        </w:rPr>
        <w:t xml:space="preserve"> (1966)</w:t>
      </w:r>
      <w:r w:rsidRPr="00D7644F">
        <w:rPr>
          <w:rFonts w:ascii="Garamond" w:eastAsia="Times New Roman" w:hAnsi="Garamond"/>
        </w:rPr>
        <w:t xml:space="preserve">, writing in the Eastern Orthodox tradition, writes that, ‘the division in principle between “corporate” and “private” worship must be discarded. The purpose of worship is to constitute the Church, precisely to bring what is “private” into the new life, to transform it into what belongs to the Church’ (1966, 24). </w:t>
      </w:r>
    </w:p>
  </w:footnote>
  <w:footnote w:id="7">
    <w:p w14:paraId="3215BC9C" w14:textId="53FDB247" w:rsidR="003975CA" w:rsidRDefault="003975CA" w:rsidP="003975CA">
      <w:pPr>
        <w:pStyle w:val="FootnoteText"/>
        <w:spacing w:line="360" w:lineRule="auto"/>
      </w:pPr>
      <w:r>
        <w:rPr>
          <w:rStyle w:val="FootnoteReference"/>
        </w:rPr>
        <w:footnoteRef/>
      </w:r>
      <w:r>
        <w:t xml:space="preserve"> </w:t>
      </w:r>
      <w:r>
        <w:rPr>
          <w:rFonts w:ascii="Garamond" w:eastAsia="Times New Roman" w:hAnsi="Garamond"/>
        </w:rPr>
        <w:t xml:space="preserve">Barbara Newman (2011), in her writing on inclusivity and disability in the Church, takes these words of Paul’s to provide a challenge for the contemporary Church in how it treats those with ASD. She writes that ‘our weaknesses and needs are part of </w:t>
      </w:r>
      <w:r w:rsidRPr="0040499A">
        <w:rPr>
          <w:rFonts w:ascii="Garamond" w:eastAsia="Times New Roman" w:hAnsi="Garamond"/>
        </w:rPr>
        <w:t>God’s design so that others may minister to us. We truly were created t</w:t>
      </w:r>
      <w:r>
        <w:rPr>
          <w:rFonts w:ascii="Garamond" w:eastAsia="Times New Roman" w:hAnsi="Garamond"/>
        </w:rPr>
        <w:t>o need one another’ (2011, 16). As we will see, this issue of inclusivity will act as a kind of litmus test for the models of church worship I later consider.</w:t>
      </w:r>
    </w:p>
  </w:footnote>
  <w:footnote w:id="8">
    <w:p w14:paraId="0AC8CE9C" w14:textId="0704EC22"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I am not claiming that there can be no individual worship, but, rather, that individual worship must be understood in its relation to the Church as a whole. This will become clear in the final two sections of the paper. With thanks to an anonymous referee for raising this issue.</w:t>
      </w:r>
    </w:p>
  </w:footnote>
  <w:footnote w:id="9">
    <w:p w14:paraId="0425D408" w14:textId="77777777"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With thanks to an anonymous referee for suggesting this clarification. </w:t>
      </w:r>
    </w:p>
  </w:footnote>
  <w:footnote w:id="10">
    <w:p w14:paraId="10A2E266" w14:textId="709E6640"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003975CA">
        <w:rPr>
          <w:rFonts w:ascii="Garamond" w:hAnsi="Garamond"/>
        </w:rPr>
        <w:t xml:space="preserve"> This emphasis on the c</w:t>
      </w:r>
      <w:r w:rsidRPr="00D7644F">
        <w:rPr>
          <w:rFonts w:ascii="Garamond" w:hAnsi="Garamond"/>
        </w:rPr>
        <w:t xml:space="preserve">hurch’s gathering from a variety of spheres of society is </w:t>
      </w:r>
      <w:r w:rsidR="003975CA">
        <w:rPr>
          <w:rFonts w:ascii="Garamond" w:hAnsi="Garamond"/>
        </w:rPr>
        <w:t>discussed</w:t>
      </w:r>
      <w:r w:rsidRPr="00D7644F">
        <w:rPr>
          <w:rFonts w:ascii="Garamond" w:hAnsi="Garamond"/>
        </w:rPr>
        <w:t xml:space="preserve"> in detail by Smith (2009, 159-166)</w:t>
      </w:r>
    </w:p>
  </w:footnote>
  <w:footnote w:id="11">
    <w:p w14:paraId="5E8C1E22" w14:textId="3C84FB73" w:rsidR="00FD5674" w:rsidRPr="00D7644F" w:rsidRDefault="00FD5674" w:rsidP="0041348C">
      <w:pPr>
        <w:spacing w:line="360" w:lineRule="auto"/>
        <w:rPr>
          <w:rFonts w:ascii="Garamond" w:hAnsi="Garamond"/>
          <w:color w:val="000000" w:themeColor="text1"/>
        </w:rPr>
      </w:pPr>
      <w:r w:rsidRPr="00D7644F">
        <w:rPr>
          <w:rStyle w:val="FootnoteReference"/>
          <w:rFonts w:ascii="Garamond" w:hAnsi="Garamond"/>
        </w:rPr>
        <w:footnoteRef/>
      </w:r>
      <w:r w:rsidRPr="00D7644F">
        <w:rPr>
          <w:rFonts w:ascii="Garamond" w:hAnsi="Garamond"/>
        </w:rPr>
        <w:t xml:space="preserve"> Another philosophical account of liturgical action can be found in </w:t>
      </w:r>
      <w:r w:rsidRPr="00D7644F">
        <w:rPr>
          <w:rFonts w:ascii="Garamond" w:hAnsi="Garamond"/>
          <w:color w:val="000000" w:themeColor="text1"/>
        </w:rPr>
        <w:t>James K.A. Smith’s</w:t>
      </w:r>
      <w:r w:rsidR="000208A4">
        <w:rPr>
          <w:rFonts w:ascii="Garamond" w:hAnsi="Garamond"/>
          <w:color w:val="000000" w:themeColor="text1"/>
        </w:rPr>
        <w:t xml:space="preserve"> (2009)</w:t>
      </w:r>
      <w:r w:rsidRPr="00D7644F">
        <w:rPr>
          <w:rFonts w:ascii="Garamond" w:hAnsi="Garamond"/>
          <w:color w:val="000000" w:themeColor="text1"/>
        </w:rPr>
        <w:t xml:space="preserve"> work on liturgy. Smith maintains that liturgy is not something which is contained only to church services, but, rather, it is something which pervades all aspects of our life; human beings are worshipping creatures, or, ‘</w:t>
      </w:r>
      <w:r w:rsidRPr="00D7644F">
        <w:rPr>
          <w:rFonts w:ascii="Garamond" w:hAnsi="Garamond"/>
          <w:i/>
          <w:color w:val="000000" w:themeColor="text1"/>
        </w:rPr>
        <w:t xml:space="preserve">homo </w:t>
      </w:r>
      <w:proofErr w:type="spellStart"/>
      <w:r w:rsidRPr="00D7644F">
        <w:rPr>
          <w:rFonts w:ascii="Garamond" w:hAnsi="Garamond"/>
          <w:i/>
          <w:color w:val="000000" w:themeColor="text1"/>
        </w:rPr>
        <w:t>liturgicus</w:t>
      </w:r>
      <w:proofErr w:type="spellEnd"/>
      <w:r w:rsidRPr="00D7644F">
        <w:rPr>
          <w:rFonts w:ascii="Garamond" w:hAnsi="Garamond"/>
          <w:i/>
          <w:color w:val="000000" w:themeColor="text1"/>
        </w:rPr>
        <w:t xml:space="preserve">’, </w:t>
      </w:r>
      <w:r w:rsidRPr="00D7644F">
        <w:rPr>
          <w:rFonts w:ascii="Garamond" w:hAnsi="Garamond"/>
          <w:color w:val="000000" w:themeColor="text1"/>
        </w:rPr>
        <w:t xml:space="preserve">to use his terminology (2009, 37-42). Whilst we cannot cease from worshipping, Smith holds, we can become more aware of what and how we worship and this can illuminate our understanding of the actions involved in corporate worship. As Smith notes, ‘it is important also to keep in mind that worship is best understood on the order of action not refection; worship is something that we do’ (2009, 166). For Smith, the actions involved in corporate church liturgies play an important role in shaping and moulding the worship of both the community and the individual. </w:t>
      </w:r>
      <w:r w:rsidR="000208A4">
        <w:rPr>
          <w:rFonts w:ascii="Garamond" w:hAnsi="Garamond"/>
          <w:color w:val="000000" w:themeColor="text1"/>
        </w:rPr>
        <w:t>Bruce Ellis Benson’s (</w:t>
      </w:r>
      <w:r w:rsidR="00640ED3">
        <w:rPr>
          <w:rFonts w:ascii="Garamond" w:hAnsi="Garamond"/>
          <w:color w:val="000000" w:themeColor="text1"/>
        </w:rPr>
        <w:t>2013</w:t>
      </w:r>
      <w:r w:rsidR="000208A4">
        <w:rPr>
          <w:rFonts w:ascii="Garamond" w:hAnsi="Garamond"/>
          <w:color w:val="000000" w:themeColor="text1"/>
        </w:rPr>
        <w:t xml:space="preserve">) </w:t>
      </w:r>
      <w:r w:rsidR="00640ED3">
        <w:rPr>
          <w:rFonts w:ascii="Garamond" w:hAnsi="Garamond"/>
          <w:color w:val="000000" w:themeColor="text1"/>
        </w:rPr>
        <w:t xml:space="preserve">discussion of liturgy follows a similar line to Smith’s in thinking of liturgy in a broader, more holistic sense, rather than focusing only on corporate acts of worship. </w:t>
      </w:r>
    </w:p>
    <w:p w14:paraId="03570D56" w14:textId="54A1CEEC" w:rsidR="00FD5674" w:rsidRPr="00D7644F" w:rsidRDefault="00FD5674" w:rsidP="0041348C">
      <w:pPr>
        <w:pStyle w:val="FootnoteText"/>
        <w:spacing w:line="360" w:lineRule="auto"/>
        <w:rPr>
          <w:rFonts w:ascii="Garamond" w:hAnsi="Garamond"/>
        </w:rPr>
      </w:pPr>
    </w:p>
  </w:footnote>
  <w:footnote w:id="12">
    <w:p w14:paraId="3D9764F8" w14:textId="77777777" w:rsidR="00FD5674" w:rsidRPr="00D7644F" w:rsidRDefault="00FD5674" w:rsidP="0041348C">
      <w:pPr>
        <w:spacing w:line="360" w:lineRule="auto"/>
        <w:rPr>
          <w:rFonts w:ascii="Garamond" w:eastAsia="Times New Roman" w:hAnsi="Garamond"/>
        </w:rPr>
      </w:pPr>
      <w:r w:rsidRPr="00D7644F">
        <w:rPr>
          <w:rStyle w:val="FootnoteReference"/>
          <w:rFonts w:ascii="Garamond" w:hAnsi="Garamond"/>
        </w:rPr>
        <w:footnoteRef/>
      </w:r>
      <w:r w:rsidRPr="00D7644F">
        <w:rPr>
          <w:rFonts w:ascii="Garamond" w:hAnsi="Garamond"/>
        </w:rPr>
        <w:t xml:space="preserve"> We see some attempt in Wolterstorff’s work to consider this question. He</w:t>
      </w:r>
      <w:r w:rsidRPr="00D7644F">
        <w:rPr>
          <w:rFonts w:ascii="Garamond" w:eastAsia="Times New Roman" w:hAnsi="Garamond"/>
        </w:rPr>
        <w:t xml:space="preserve"> writes that,</w:t>
      </w:r>
    </w:p>
    <w:p w14:paraId="74095A2E" w14:textId="77777777" w:rsidR="00FD5674" w:rsidRPr="00D7644F" w:rsidRDefault="00FD5674" w:rsidP="0041348C">
      <w:pPr>
        <w:spacing w:line="360" w:lineRule="auto"/>
        <w:rPr>
          <w:rFonts w:ascii="Garamond" w:eastAsia="Times New Roman" w:hAnsi="Garamond"/>
        </w:rPr>
      </w:pPr>
    </w:p>
    <w:p w14:paraId="25D5799E" w14:textId="2F5C5C66" w:rsidR="00FD5674" w:rsidRPr="00D7644F" w:rsidRDefault="00640ED3" w:rsidP="0041348C">
      <w:pPr>
        <w:spacing w:line="360" w:lineRule="auto"/>
        <w:ind w:left="720"/>
        <w:rPr>
          <w:rFonts w:ascii="Garamond" w:eastAsia="Times New Roman" w:hAnsi="Garamond"/>
        </w:rPr>
      </w:pPr>
      <w:r>
        <w:rPr>
          <w:rFonts w:ascii="Garamond" w:eastAsia="Times New Roman" w:hAnsi="Garamond"/>
        </w:rPr>
        <w:t>T</w:t>
      </w:r>
      <w:r w:rsidR="00FD5674" w:rsidRPr="00D7644F">
        <w:rPr>
          <w:rFonts w:ascii="Garamond" w:eastAsia="Times New Roman" w:hAnsi="Garamond"/>
        </w:rPr>
        <w:t>he church enacts the liturgy not to satisfy the needs and desires of individual congregants but to worship God. …It’s not the individual members who do these things simultaneously; it’s the assembled body that does these things. (2015, 11)</w:t>
      </w:r>
    </w:p>
    <w:p w14:paraId="09A77340" w14:textId="77777777" w:rsidR="00FD5674" w:rsidRPr="00D7644F" w:rsidRDefault="00FD5674" w:rsidP="0041348C">
      <w:pPr>
        <w:spacing w:line="360" w:lineRule="auto"/>
        <w:rPr>
          <w:rFonts w:ascii="Garamond" w:eastAsia="Times New Roman" w:hAnsi="Garamond"/>
        </w:rPr>
      </w:pPr>
    </w:p>
    <w:p w14:paraId="77FD1159" w14:textId="77777777" w:rsidR="00FD5674" w:rsidRPr="00D7644F" w:rsidRDefault="00FD5674" w:rsidP="0041348C">
      <w:pPr>
        <w:spacing w:line="360" w:lineRule="auto"/>
        <w:rPr>
          <w:rFonts w:ascii="Garamond" w:hAnsi="Garamond"/>
        </w:rPr>
      </w:pPr>
      <w:r w:rsidRPr="00D7644F">
        <w:rPr>
          <w:rFonts w:ascii="Garamond" w:eastAsia="Times New Roman" w:hAnsi="Garamond"/>
        </w:rPr>
        <w:t xml:space="preserve">Whilst there is no attempt to give such an account in </w:t>
      </w:r>
      <w:r w:rsidRPr="00D7644F">
        <w:rPr>
          <w:rFonts w:ascii="Garamond" w:eastAsia="Times New Roman" w:hAnsi="Garamond"/>
          <w:i/>
        </w:rPr>
        <w:t>The God We Worship</w:t>
      </w:r>
      <w:r w:rsidRPr="00D7644F">
        <w:rPr>
          <w:rFonts w:ascii="Garamond" w:eastAsia="Times New Roman" w:hAnsi="Garamond"/>
        </w:rPr>
        <w:t xml:space="preserve">, there is a way of extending what Wolterstorff writes to accommodate corporate action by looking at Cuneo’s work on corporate acts of worship. Indeed, in his forthcoming book, </w:t>
      </w:r>
      <w:r w:rsidRPr="00D7644F">
        <w:rPr>
          <w:rFonts w:ascii="Garamond" w:eastAsia="Times New Roman" w:hAnsi="Garamond"/>
          <w:i/>
        </w:rPr>
        <w:t>Acting Liturgically,</w:t>
      </w:r>
      <w:r w:rsidRPr="00D7644F">
        <w:rPr>
          <w:rFonts w:ascii="Garamond" w:eastAsia="Times New Roman" w:hAnsi="Garamond"/>
        </w:rPr>
        <w:t xml:space="preserve"> Wolterstorff will address this issue of collective worship by drawing on much of the same literature that I will consider in the next section of this paper.</w:t>
      </w:r>
      <w:r w:rsidRPr="00D7644F">
        <w:rPr>
          <w:rFonts w:ascii="Garamond" w:hAnsi="Garamond"/>
        </w:rPr>
        <w:t xml:space="preserve"> </w:t>
      </w:r>
      <w:r w:rsidRPr="00D7644F">
        <w:rPr>
          <w:rFonts w:ascii="Garamond" w:eastAsia="Times New Roman" w:hAnsi="Garamond"/>
        </w:rPr>
        <w:t xml:space="preserve">Smith devotes more time to the question of corporate worship than Wolterstorff. For instance, he writes that, ‘worship is not a private affair; we have gathered as a people, as a congregation, and just as we are dependent on our redeeming Creator, so too are we dependent on one another’ (2009, 169). </w:t>
      </w:r>
    </w:p>
  </w:footnote>
  <w:footnote w:id="13">
    <w:p w14:paraId="35085F08" w14:textId="7BA6D7F9" w:rsidR="00FD5674" w:rsidRPr="00D7644F" w:rsidRDefault="00FD5674" w:rsidP="0041348C">
      <w:pPr>
        <w:spacing w:line="360" w:lineRule="auto"/>
        <w:rPr>
          <w:rFonts w:ascii="Garamond" w:eastAsia="Times New Roman" w:hAnsi="Garamond"/>
        </w:rPr>
      </w:pPr>
      <w:r w:rsidRPr="00D7644F">
        <w:rPr>
          <w:rStyle w:val="FootnoteReference"/>
          <w:rFonts w:ascii="Garamond" w:hAnsi="Garamond"/>
        </w:rPr>
        <w:footnoteRef/>
      </w:r>
      <w:r w:rsidRPr="00D7644F">
        <w:rPr>
          <w:rFonts w:ascii="Garamond" w:hAnsi="Garamond"/>
        </w:rPr>
        <w:t xml:space="preserve"> The literature on collective intention is vast and a survey of the positions one could hold would be much longer than the intended length of this paper. For </w:t>
      </w:r>
      <w:r w:rsidR="008F3A7C">
        <w:rPr>
          <w:rFonts w:ascii="Garamond" w:hAnsi="Garamond"/>
        </w:rPr>
        <w:t xml:space="preserve">the </w:t>
      </w:r>
      <w:r w:rsidRPr="00D7644F">
        <w:rPr>
          <w:rFonts w:ascii="Garamond" w:hAnsi="Garamond"/>
        </w:rPr>
        <w:t xml:space="preserve">key positions in this debate, see </w:t>
      </w:r>
      <w:proofErr w:type="spellStart"/>
      <w:r w:rsidRPr="00D7644F">
        <w:rPr>
          <w:rFonts w:ascii="Garamond" w:hAnsi="Garamond"/>
        </w:rPr>
        <w:t>Tuomela</w:t>
      </w:r>
      <w:proofErr w:type="spellEnd"/>
      <w:r w:rsidRPr="00D7644F">
        <w:rPr>
          <w:rFonts w:ascii="Garamond" w:hAnsi="Garamond"/>
        </w:rPr>
        <w:t xml:space="preserve"> 2013, </w:t>
      </w:r>
      <w:proofErr w:type="spellStart"/>
      <w:r w:rsidRPr="00D7644F">
        <w:rPr>
          <w:rFonts w:ascii="Garamond" w:hAnsi="Garamond"/>
        </w:rPr>
        <w:t>Bratman</w:t>
      </w:r>
      <w:proofErr w:type="spellEnd"/>
      <w:r w:rsidRPr="00D7644F">
        <w:rPr>
          <w:rFonts w:ascii="Garamond" w:hAnsi="Garamond"/>
        </w:rPr>
        <w:t xml:space="preserve"> 1999, Miller 2001, </w:t>
      </w:r>
      <w:proofErr w:type="spellStart"/>
      <w:r w:rsidRPr="00D7644F">
        <w:rPr>
          <w:rFonts w:ascii="Garamond" w:hAnsi="Garamond"/>
        </w:rPr>
        <w:t>Velleman</w:t>
      </w:r>
      <w:proofErr w:type="spellEnd"/>
      <w:r w:rsidRPr="00D7644F">
        <w:rPr>
          <w:rFonts w:ascii="Garamond" w:hAnsi="Garamond"/>
        </w:rPr>
        <w:t xml:space="preserve"> 1989, and Searle 1990, 2010. For an excellent summary of the above literature, see Tollefsen, 2015, 27-50. </w:t>
      </w:r>
    </w:p>
  </w:footnote>
  <w:footnote w:id="14">
    <w:p w14:paraId="7336A8A3" w14:textId="05341BF8" w:rsidR="00FD5674" w:rsidRPr="00D7644F" w:rsidRDefault="00FD5674" w:rsidP="0041348C">
      <w:pPr>
        <w:spacing w:line="360" w:lineRule="auto"/>
        <w:rPr>
          <w:rFonts w:ascii="Garamond" w:eastAsia="Times New Roman" w:hAnsi="Garamond"/>
          <w:color w:val="000000" w:themeColor="text1"/>
        </w:rPr>
      </w:pPr>
      <w:r w:rsidRPr="00D7644F">
        <w:rPr>
          <w:rStyle w:val="FootnoteReference"/>
          <w:rFonts w:ascii="Garamond" w:hAnsi="Garamond"/>
        </w:rPr>
        <w:footnoteRef/>
      </w:r>
      <w:r w:rsidRPr="00D7644F">
        <w:rPr>
          <w:rFonts w:ascii="Garamond" w:hAnsi="Garamond"/>
        </w:rPr>
        <w:t xml:space="preserve"> </w:t>
      </w:r>
      <w:r w:rsidRPr="00D7644F">
        <w:rPr>
          <w:rFonts w:ascii="Garamond" w:eastAsia="Times New Roman" w:hAnsi="Garamond"/>
          <w:color w:val="000000" w:themeColor="text1"/>
        </w:rPr>
        <w:t xml:space="preserve">It should be noted that this is no criticism of Cuneo’s or Wolterstorff’s accounts of liturgical action; neither are attempting to give a complete account of the Church’s corporate acts of worship, but, rather, they seek to provide some analysis of some of the actions involved in worship. </w:t>
      </w:r>
    </w:p>
  </w:footnote>
  <w:footnote w:id="15">
    <w:p w14:paraId="4DE9F57F" w14:textId="7843CA8C"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Yet, </w:t>
      </w:r>
      <w:r w:rsidRPr="00D7644F">
        <w:rPr>
          <w:rFonts w:ascii="Garamond" w:eastAsia="Times New Roman" w:hAnsi="Garamond"/>
        </w:rPr>
        <w:t>as N.T. Wright argues, ‘</w:t>
      </w:r>
      <w:r w:rsidRPr="00D7644F">
        <w:rPr>
          <w:rFonts w:ascii="Garamond" w:hAnsi="Garamond" w:cs="Arial"/>
          <w:color w:val="000000"/>
        </w:rPr>
        <w:t xml:space="preserve">God has ways of making himself known intimately to children from their earliest days. Perhaps one of the—dare I say—sacramental ways by which God does that is precisely by the loving welcome of the Christian community’ (2008). </w:t>
      </w:r>
    </w:p>
  </w:footnote>
  <w:footnote w:id="16">
    <w:p w14:paraId="66577101" w14:textId="382E77D6" w:rsidR="00FD5674" w:rsidRPr="00D7644F" w:rsidRDefault="00FD5674" w:rsidP="0041348C">
      <w:pPr>
        <w:shd w:val="clear" w:color="auto" w:fill="FFFFFF"/>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w:t>
      </w:r>
      <w:r w:rsidRPr="00D7644F">
        <w:rPr>
          <w:rFonts w:ascii="Garamond" w:eastAsia="Times New Roman" w:hAnsi="Garamond"/>
        </w:rPr>
        <w:t xml:space="preserve">As Newman notes, ASD indicates a ‘range of </w:t>
      </w:r>
      <w:proofErr w:type="spellStart"/>
      <w:r w:rsidRPr="00D7644F">
        <w:rPr>
          <w:rFonts w:ascii="Garamond" w:eastAsia="Times New Roman" w:hAnsi="Garamond"/>
        </w:rPr>
        <w:t>behaviors</w:t>
      </w:r>
      <w:proofErr w:type="spellEnd"/>
      <w:r w:rsidRPr="00D7644F">
        <w:rPr>
          <w:rFonts w:ascii="Garamond" w:eastAsia="Times New Roman" w:hAnsi="Garamond"/>
        </w:rPr>
        <w:t xml:space="preserve"> and needs’ (2011, 23); she highlights the need for churches to understand the particular needs of individuals, rather than applying blanket rules across the board (2011, 23).</w:t>
      </w:r>
    </w:p>
  </w:footnote>
  <w:footnote w:id="17">
    <w:p w14:paraId="3BEDEDF6" w14:textId="7B4FCE50"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Thanks to anonymous referee for this suggestion.</w:t>
      </w:r>
    </w:p>
  </w:footnote>
  <w:footnote w:id="18">
    <w:p w14:paraId="7ED051C2" w14:textId="0D1FFB24" w:rsidR="00FD5674" w:rsidRPr="00D7644F" w:rsidRDefault="00FD5674" w:rsidP="0041348C">
      <w:pPr>
        <w:shd w:val="clear" w:color="auto" w:fill="FFFFFF"/>
        <w:spacing w:line="360" w:lineRule="auto"/>
        <w:rPr>
          <w:rFonts w:ascii="Garamond" w:hAnsi="Garamond" w:cs="Arial"/>
          <w:color w:val="000000"/>
        </w:rPr>
      </w:pPr>
      <w:r w:rsidRPr="00D7644F">
        <w:rPr>
          <w:rStyle w:val="FootnoteReference"/>
          <w:rFonts w:ascii="Garamond" w:hAnsi="Garamond"/>
        </w:rPr>
        <w:footnoteRef/>
      </w:r>
      <w:r w:rsidRPr="00D7644F">
        <w:rPr>
          <w:rFonts w:ascii="Garamond" w:hAnsi="Garamond"/>
        </w:rPr>
        <w:t xml:space="preserve"> </w:t>
      </w:r>
      <w:r w:rsidRPr="00D7644F">
        <w:rPr>
          <w:rFonts w:ascii="Garamond" w:hAnsi="Garamond" w:cs="Arial"/>
          <w:color w:val="000000"/>
        </w:rPr>
        <w:t xml:space="preserve">To be clear: to point out that a shared-agency model has difficulties providing and inclusive account of worship is not to claim that the account of shared-agency in liturgical singing offered by Cuneo is not fit for purpose. </w:t>
      </w:r>
      <w:r w:rsidRPr="00D7644F">
        <w:rPr>
          <w:rFonts w:ascii="Garamond" w:hAnsi="Garamond"/>
        </w:rPr>
        <w:t xml:space="preserve">As we have already seen, shared-agency and group-agency are attempting to explain different phenomenon. Whilst shared-agency is well suited to explain the coordinated action of singing the liturgy, it cannot explain all of the kinds of involvement in a church’s worship. This limitation of the shared-agency model, in explaining only the participation of the </w:t>
      </w:r>
      <w:proofErr w:type="spellStart"/>
      <w:r w:rsidRPr="00D7644F">
        <w:rPr>
          <w:rFonts w:ascii="Garamond" w:hAnsi="Garamond"/>
        </w:rPr>
        <w:t>neruo</w:t>
      </w:r>
      <w:proofErr w:type="spellEnd"/>
      <w:r w:rsidRPr="00D7644F">
        <w:rPr>
          <w:rFonts w:ascii="Garamond" w:hAnsi="Garamond"/>
        </w:rPr>
        <w:t xml:space="preserve">-typical in certain acts of liturgy, points to the need for a broader, pluralistic model of Church agency. </w:t>
      </w:r>
    </w:p>
  </w:footnote>
  <w:footnote w:id="19">
    <w:p w14:paraId="3026C843" w14:textId="0374F8B3"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The literature on group-agency is vast. Tollefsen </w:t>
      </w:r>
      <w:r w:rsidR="009C2C3F">
        <w:rPr>
          <w:rFonts w:ascii="Garamond" w:hAnsi="Garamond"/>
        </w:rPr>
        <w:t xml:space="preserve">(2015) </w:t>
      </w:r>
      <w:r w:rsidRPr="00D7644F">
        <w:rPr>
          <w:rFonts w:ascii="Garamond" w:hAnsi="Garamond"/>
        </w:rPr>
        <w:t xml:space="preserve">gives a detailed overview of the key positions in Chapter 3 of </w:t>
      </w:r>
      <w:r w:rsidRPr="00D7644F">
        <w:rPr>
          <w:rFonts w:ascii="Garamond" w:hAnsi="Garamond"/>
          <w:i/>
        </w:rPr>
        <w:t xml:space="preserve">Groups as Agents. </w:t>
      </w:r>
      <w:r w:rsidRPr="00D7644F">
        <w:rPr>
          <w:rFonts w:ascii="Garamond" w:hAnsi="Garamond"/>
        </w:rPr>
        <w:t>Here, I focus only on List and Pettit’s account.</w:t>
      </w:r>
    </w:p>
  </w:footnote>
  <w:footnote w:id="20">
    <w:p w14:paraId="5FFC52A1" w14:textId="49C33255"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w:t>
      </w:r>
      <w:r w:rsidR="009C2C3F">
        <w:rPr>
          <w:rFonts w:ascii="Garamond" w:hAnsi="Garamond"/>
        </w:rPr>
        <w:t>N</w:t>
      </w:r>
      <w:r w:rsidRPr="00D7644F">
        <w:rPr>
          <w:rFonts w:ascii="Garamond" w:hAnsi="Garamond"/>
        </w:rPr>
        <w:t>o account of group agency is without its problems. Whilst I focus</w:t>
      </w:r>
      <w:r w:rsidR="009C2C3F">
        <w:rPr>
          <w:rFonts w:ascii="Garamond" w:hAnsi="Garamond"/>
        </w:rPr>
        <w:t xml:space="preserve"> primarily</w:t>
      </w:r>
      <w:r w:rsidRPr="00D7644F">
        <w:rPr>
          <w:rFonts w:ascii="Garamond" w:hAnsi="Garamond"/>
        </w:rPr>
        <w:t xml:space="preserve"> on List and Pettit’s account here, this is one way amongst many of giving an account of group-agency. </w:t>
      </w:r>
    </w:p>
  </w:footnote>
  <w:footnote w:id="21">
    <w:p w14:paraId="28F838D3" w14:textId="19B3015C"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In expanding this discussion, List and Pettit write that, </w:t>
      </w:r>
    </w:p>
    <w:p w14:paraId="0347E24B" w14:textId="77777777" w:rsidR="00FD5674" w:rsidRPr="00D7644F" w:rsidRDefault="00FD5674" w:rsidP="0041348C">
      <w:pPr>
        <w:pStyle w:val="FootnoteText"/>
        <w:spacing w:line="360" w:lineRule="auto"/>
        <w:rPr>
          <w:rFonts w:ascii="Garamond" w:hAnsi="Garamond"/>
        </w:rPr>
      </w:pPr>
    </w:p>
    <w:p w14:paraId="16555DF0" w14:textId="224F194B" w:rsidR="00FD5674" w:rsidRPr="00D7644F" w:rsidRDefault="00FD5674" w:rsidP="00B96700">
      <w:pPr>
        <w:shd w:val="clear" w:color="auto" w:fill="FFFFFF"/>
        <w:spacing w:line="360" w:lineRule="auto"/>
        <w:ind w:left="720"/>
        <w:rPr>
          <w:rFonts w:ascii="Garamond" w:eastAsia="Times New Roman" w:hAnsi="Garamond"/>
        </w:rPr>
      </w:pPr>
      <w:r w:rsidRPr="00D7644F">
        <w:rPr>
          <w:rFonts w:ascii="Garamond" w:eastAsia="Times New Roman" w:hAnsi="Garamond"/>
        </w:rPr>
        <w:t>Representational and motivational states, which we also call “intentional states”, are configurations in an agent’s physical make-up that play a particular role or function in engaging with other such states and in producing action. A state is “representational” if it plays the role of depicting the world, and “motivational” if it plays the role of motivating action. … We make no assumptions about the precise physical nature of intentional states. They may be of a wide variety of kinds. … We only require that they be configurations of the agent—or perhaps configurations of the agent in context—that play the appropriate functional role. (2011, 21)</w:t>
      </w:r>
      <w:r w:rsidR="00B96700">
        <w:rPr>
          <w:rFonts w:ascii="Garamond" w:eastAsia="Times New Roman" w:hAnsi="Garamond"/>
        </w:rPr>
        <w:t>.</w:t>
      </w:r>
    </w:p>
  </w:footnote>
  <w:footnote w:id="22">
    <w:p w14:paraId="08CEFAB2" w14:textId="1181C8EC"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w:t>
      </w:r>
      <w:r w:rsidRPr="00D7644F">
        <w:rPr>
          <w:rFonts w:ascii="Garamond" w:eastAsia="Times New Roman" w:hAnsi="Garamond"/>
        </w:rPr>
        <w:t>Whilst on the account of personhood they eventually give (2011, 170-185), all persons are agents, not all agents are persons.</w:t>
      </w:r>
    </w:p>
  </w:footnote>
  <w:footnote w:id="23">
    <w:p w14:paraId="6D64B315" w14:textId="44F901D3" w:rsidR="00FD5674" w:rsidRPr="00D7644F" w:rsidRDefault="00FD5674"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To consider this example in more detail, see Seeley 2001 and List, </w:t>
      </w:r>
      <w:proofErr w:type="spellStart"/>
      <w:r w:rsidRPr="00D7644F">
        <w:rPr>
          <w:rFonts w:ascii="Garamond" w:hAnsi="Garamond"/>
        </w:rPr>
        <w:t>Elsholtz</w:t>
      </w:r>
      <w:proofErr w:type="spellEnd"/>
      <w:r w:rsidRPr="00D7644F">
        <w:rPr>
          <w:rFonts w:ascii="Garamond" w:hAnsi="Garamond"/>
        </w:rPr>
        <w:t xml:space="preserve">, and Seeley, 2009. </w:t>
      </w:r>
    </w:p>
  </w:footnote>
  <w:footnote w:id="24">
    <w:p w14:paraId="068E43EE" w14:textId="31324338" w:rsidR="0041348C" w:rsidRPr="00D7644F" w:rsidRDefault="0041348C" w:rsidP="00787F3D">
      <w:pPr>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w:t>
      </w:r>
      <w:r w:rsidRPr="00D7644F">
        <w:rPr>
          <w:rFonts w:ascii="Garamond" w:hAnsi="Garamond"/>
        </w:rPr>
        <w:t xml:space="preserve">Additionally, he writes, governance and authorized action is sometimes on behalf of those who </w:t>
      </w:r>
      <w:r w:rsidRPr="00D7644F">
        <w:rPr>
          <w:rFonts w:ascii="Garamond" w:hAnsi="Garamond"/>
          <w:i/>
        </w:rPr>
        <w:t xml:space="preserve">are </w:t>
      </w:r>
      <w:r w:rsidRPr="00D7644F">
        <w:rPr>
          <w:rFonts w:ascii="Garamond" w:hAnsi="Garamond"/>
        </w:rPr>
        <w:t>capable of ‘forming and carrying out a rational plan of action. Governance in this case consists of the combination of someone issuing directives to another person and the recipient complying with these directives…to bring about what is judged to be some good’ (2012, 54).</w:t>
      </w:r>
    </w:p>
  </w:footnote>
  <w:footnote w:id="25">
    <w:p w14:paraId="4B7D1543" w14:textId="68DC219B" w:rsidR="0041348C" w:rsidRPr="00D7644F" w:rsidRDefault="0041348C" w:rsidP="0041348C">
      <w:pPr>
        <w:pStyle w:val="FootnoteText"/>
        <w:spacing w:line="360" w:lineRule="auto"/>
        <w:rPr>
          <w:rFonts w:ascii="Garamond" w:hAnsi="Garamond"/>
        </w:rPr>
      </w:pPr>
      <w:r w:rsidRPr="00D7644F">
        <w:rPr>
          <w:rStyle w:val="FootnoteReference"/>
          <w:rFonts w:ascii="Garamond" w:hAnsi="Garamond"/>
        </w:rPr>
        <w:footnoteRef/>
      </w:r>
      <w:r w:rsidRPr="00D7644F">
        <w:rPr>
          <w:rFonts w:ascii="Garamond" w:hAnsi="Garamond"/>
        </w:rPr>
        <w:t xml:space="preserve"> Or, to put this point in another way, we need to see how non-paradigm participants </w:t>
      </w:r>
      <w:r w:rsidRPr="00D7644F">
        <w:rPr>
          <w:rFonts w:ascii="Garamond" w:hAnsi="Garamond"/>
          <w:i/>
        </w:rPr>
        <w:t xml:space="preserve">get credit </w:t>
      </w:r>
      <w:r w:rsidRPr="00D7644F">
        <w:rPr>
          <w:rFonts w:ascii="Garamond" w:hAnsi="Garamond"/>
        </w:rPr>
        <w:t xml:space="preserve">for engaging in worship, as an anonymous referee puts it. </w:t>
      </w:r>
    </w:p>
  </w:footnote>
  <w:footnote w:id="26">
    <w:p w14:paraId="0E2920AD" w14:textId="316C1C3F" w:rsidR="005150B7" w:rsidRPr="00D7644F" w:rsidRDefault="005150B7">
      <w:pPr>
        <w:pStyle w:val="FootnoteText"/>
        <w:rPr>
          <w:rFonts w:ascii="Garamond" w:hAnsi="Garamond"/>
        </w:rPr>
      </w:pPr>
      <w:r w:rsidRPr="00D7644F">
        <w:rPr>
          <w:rStyle w:val="FootnoteReference"/>
          <w:rFonts w:ascii="Garamond" w:hAnsi="Garamond"/>
        </w:rPr>
        <w:footnoteRef/>
      </w:r>
      <w:r w:rsidRPr="00D7644F">
        <w:rPr>
          <w:rFonts w:ascii="Garamond" w:hAnsi="Garamond"/>
        </w:rPr>
        <w:t xml:space="preserve"> I would like to thank David </w:t>
      </w:r>
      <w:proofErr w:type="spellStart"/>
      <w:r w:rsidRPr="00D7644F">
        <w:rPr>
          <w:rFonts w:ascii="Garamond" w:hAnsi="Garamond"/>
        </w:rPr>
        <w:t>Efird</w:t>
      </w:r>
      <w:proofErr w:type="spellEnd"/>
      <w:r w:rsidRPr="00D7644F">
        <w:rPr>
          <w:rFonts w:ascii="Garamond" w:hAnsi="Garamond"/>
        </w:rPr>
        <w:t xml:space="preserve">, Andrew Torrance and Alan Torrance, along with </w:t>
      </w:r>
      <w:r w:rsidR="00D7644F">
        <w:rPr>
          <w:rFonts w:ascii="Garamond" w:hAnsi="Garamond"/>
        </w:rPr>
        <w:t xml:space="preserve">the editor and </w:t>
      </w:r>
      <w:r w:rsidRPr="00D7644F">
        <w:rPr>
          <w:rFonts w:ascii="Garamond" w:hAnsi="Garamond"/>
        </w:rPr>
        <w:t>two anonymous referees for their helpful feedback on earlier drafts of this paper. Many thanks to the audience at the Logos Institute seminar at the University of St. Andrews for their insightful comments. I am also very grateful to the Templeton Religi</w:t>
      </w:r>
      <w:r w:rsidR="00D7644F" w:rsidRPr="00D7644F">
        <w:rPr>
          <w:rFonts w:ascii="Garamond" w:hAnsi="Garamond"/>
        </w:rPr>
        <w:t>on</w:t>
      </w:r>
      <w:r w:rsidRPr="00D7644F">
        <w:rPr>
          <w:rFonts w:ascii="Garamond" w:hAnsi="Garamond"/>
        </w:rPr>
        <w:t xml:space="preserve"> Trust for their generous funding whilst writing this article.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9EE"/>
    <w:multiLevelType w:val="hybridMultilevel"/>
    <w:tmpl w:val="18F26C8E"/>
    <w:lvl w:ilvl="0" w:tplc="552C00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63EA7"/>
    <w:multiLevelType w:val="hybridMultilevel"/>
    <w:tmpl w:val="8292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31B63"/>
    <w:multiLevelType w:val="hybridMultilevel"/>
    <w:tmpl w:val="E212835C"/>
    <w:lvl w:ilvl="0" w:tplc="A78AD2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030E1F"/>
    <w:multiLevelType w:val="hybridMultilevel"/>
    <w:tmpl w:val="D2E66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770F"/>
    <w:multiLevelType w:val="multilevel"/>
    <w:tmpl w:val="9DFC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E1573"/>
    <w:multiLevelType w:val="hybridMultilevel"/>
    <w:tmpl w:val="F328D9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F2385"/>
    <w:multiLevelType w:val="hybridMultilevel"/>
    <w:tmpl w:val="996C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E4BBC"/>
    <w:multiLevelType w:val="hybridMultilevel"/>
    <w:tmpl w:val="7D468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2452D"/>
    <w:multiLevelType w:val="hybridMultilevel"/>
    <w:tmpl w:val="8D988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7"/>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29"/>
    <w:rsid w:val="000026DA"/>
    <w:rsid w:val="00004AE9"/>
    <w:rsid w:val="00006DBB"/>
    <w:rsid w:val="000208A4"/>
    <w:rsid w:val="0002526E"/>
    <w:rsid w:val="00032C30"/>
    <w:rsid w:val="000376F4"/>
    <w:rsid w:val="000700A6"/>
    <w:rsid w:val="00071CC9"/>
    <w:rsid w:val="00076E68"/>
    <w:rsid w:val="00081B07"/>
    <w:rsid w:val="000849FB"/>
    <w:rsid w:val="000946FF"/>
    <w:rsid w:val="000A5261"/>
    <w:rsid w:val="000B1BCA"/>
    <w:rsid w:val="000B2835"/>
    <w:rsid w:val="000B2945"/>
    <w:rsid w:val="000B3D3B"/>
    <w:rsid w:val="000C44D9"/>
    <w:rsid w:val="000C4627"/>
    <w:rsid w:val="000C6920"/>
    <w:rsid w:val="000D0E62"/>
    <w:rsid w:val="000D35CD"/>
    <w:rsid w:val="000D4365"/>
    <w:rsid w:val="000E0364"/>
    <w:rsid w:val="000E298F"/>
    <w:rsid w:val="000E432B"/>
    <w:rsid w:val="000E5881"/>
    <w:rsid w:val="000E5BB2"/>
    <w:rsid w:val="000E6E51"/>
    <w:rsid w:val="000F31F4"/>
    <w:rsid w:val="000F4AB6"/>
    <w:rsid w:val="000F5573"/>
    <w:rsid w:val="000F5817"/>
    <w:rsid w:val="00102D6C"/>
    <w:rsid w:val="001031B4"/>
    <w:rsid w:val="00106E68"/>
    <w:rsid w:val="00107BD0"/>
    <w:rsid w:val="00112539"/>
    <w:rsid w:val="00114645"/>
    <w:rsid w:val="0012167B"/>
    <w:rsid w:val="00123C1E"/>
    <w:rsid w:val="001269BD"/>
    <w:rsid w:val="00131D2F"/>
    <w:rsid w:val="00133111"/>
    <w:rsid w:val="0013472B"/>
    <w:rsid w:val="001379C7"/>
    <w:rsid w:val="001441B9"/>
    <w:rsid w:val="00147C94"/>
    <w:rsid w:val="0015750F"/>
    <w:rsid w:val="001602D7"/>
    <w:rsid w:val="00162AEF"/>
    <w:rsid w:val="0016553C"/>
    <w:rsid w:val="001667D0"/>
    <w:rsid w:val="001674E8"/>
    <w:rsid w:val="00171861"/>
    <w:rsid w:val="0017306B"/>
    <w:rsid w:val="00175F27"/>
    <w:rsid w:val="00180927"/>
    <w:rsid w:val="0018351B"/>
    <w:rsid w:val="00183863"/>
    <w:rsid w:val="00186132"/>
    <w:rsid w:val="00187CAD"/>
    <w:rsid w:val="00197539"/>
    <w:rsid w:val="00197558"/>
    <w:rsid w:val="001A4620"/>
    <w:rsid w:val="001A5ABD"/>
    <w:rsid w:val="001A5BE6"/>
    <w:rsid w:val="001A714A"/>
    <w:rsid w:val="001B2F78"/>
    <w:rsid w:val="001C11C6"/>
    <w:rsid w:val="001C7A80"/>
    <w:rsid w:val="001D0FCF"/>
    <w:rsid w:val="001E008D"/>
    <w:rsid w:val="001E66C6"/>
    <w:rsid w:val="001E7F7E"/>
    <w:rsid w:val="001F233B"/>
    <w:rsid w:val="001F2FF9"/>
    <w:rsid w:val="001F5893"/>
    <w:rsid w:val="00200AFF"/>
    <w:rsid w:val="002023FE"/>
    <w:rsid w:val="00202FB4"/>
    <w:rsid w:val="00203585"/>
    <w:rsid w:val="00206386"/>
    <w:rsid w:val="00216A2F"/>
    <w:rsid w:val="002177C8"/>
    <w:rsid w:val="002203BC"/>
    <w:rsid w:val="002205D2"/>
    <w:rsid w:val="002215A3"/>
    <w:rsid w:val="00226173"/>
    <w:rsid w:val="0023191D"/>
    <w:rsid w:val="00232EEE"/>
    <w:rsid w:val="0024275C"/>
    <w:rsid w:val="002429F7"/>
    <w:rsid w:val="00242D3C"/>
    <w:rsid w:val="002469A6"/>
    <w:rsid w:val="0024758A"/>
    <w:rsid w:val="00247B53"/>
    <w:rsid w:val="002649E2"/>
    <w:rsid w:val="00266315"/>
    <w:rsid w:val="00272FEE"/>
    <w:rsid w:val="002824E6"/>
    <w:rsid w:val="002835D6"/>
    <w:rsid w:val="00284648"/>
    <w:rsid w:val="002912EF"/>
    <w:rsid w:val="002A6ED6"/>
    <w:rsid w:val="002C08F6"/>
    <w:rsid w:val="002D44DC"/>
    <w:rsid w:val="002D768A"/>
    <w:rsid w:val="002E0428"/>
    <w:rsid w:val="002E07F5"/>
    <w:rsid w:val="002E1CA9"/>
    <w:rsid w:val="002F1D97"/>
    <w:rsid w:val="002F35E1"/>
    <w:rsid w:val="002F55D2"/>
    <w:rsid w:val="00304ACD"/>
    <w:rsid w:val="00306292"/>
    <w:rsid w:val="00311411"/>
    <w:rsid w:val="00311B46"/>
    <w:rsid w:val="00316C0E"/>
    <w:rsid w:val="00325D64"/>
    <w:rsid w:val="003347BB"/>
    <w:rsid w:val="00335888"/>
    <w:rsid w:val="00346BCF"/>
    <w:rsid w:val="00356E73"/>
    <w:rsid w:val="003571B8"/>
    <w:rsid w:val="003726E4"/>
    <w:rsid w:val="00372BD6"/>
    <w:rsid w:val="003737CC"/>
    <w:rsid w:val="00383900"/>
    <w:rsid w:val="00393E38"/>
    <w:rsid w:val="00397190"/>
    <w:rsid w:val="003975CA"/>
    <w:rsid w:val="003A01E8"/>
    <w:rsid w:val="003A10A1"/>
    <w:rsid w:val="003A56A3"/>
    <w:rsid w:val="003B0320"/>
    <w:rsid w:val="003B4026"/>
    <w:rsid w:val="003C4A54"/>
    <w:rsid w:val="003C4F55"/>
    <w:rsid w:val="003C511D"/>
    <w:rsid w:val="003C6A52"/>
    <w:rsid w:val="003D2973"/>
    <w:rsid w:val="003E1357"/>
    <w:rsid w:val="003E1EE6"/>
    <w:rsid w:val="003F13E6"/>
    <w:rsid w:val="003F2B68"/>
    <w:rsid w:val="003F2BB6"/>
    <w:rsid w:val="003F385C"/>
    <w:rsid w:val="003F6047"/>
    <w:rsid w:val="00400AC4"/>
    <w:rsid w:val="00401904"/>
    <w:rsid w:val="00401948"/>
    <w:rsid w:val="00401EE1"/>
    <w:rsid w:val="00404353"/>
    <w:rsid w:val="0040499A"/>
    <w:rsid w:val="004073FE"/>
    <w:rsid w:val="00411585"/>
    <w:rsid w:val="0041348C"/>
    <w:rsid w:val="00415B14"/>
    <w:rsid w:val="00421200"/>
    <w:rsid w:val="004224A7"/>
    <w:rsid w:val="0042409F"/>
    <w:rsid w:val="004309D7"/>
    <w:rsid w:val="004326A1"/>
    <w:rsid w:val="0044255C"/>
    <w:rsid w:val="00445C0D"/>
    <w:rsid w:val="00446192"/>
    <w:rsid w:val="0044696E"/>
    <w:rsid w:val="00450238"/>
    <w:rsid w:val="00450F1E"/>
    <w:rsid w:val="00451256"/>
    <w:rsid w:val="00452BE8"/>
    <w:rsid w:val="00453F8B"/>
    <w:rsid w:val="00454CFD"/>
    <w:rsid w:val="0045572A"/>
    <w:rsid w:val="00457F1C"/>
    <w:rsid w:val="00473615"/>
    <w:rsid w:val="00477F2F"/>
    <w:rsid w:val="0048114A"/>
    <w:rsid w:val="00482379"/>
    <w:rsid w:val="004832A6"/>
    <w:rsid w:val="004842B1"/>
    <w:rsid w:val="00493698"/>
    <w:rsid w:val="00494C2D"/>
    <w:rsid w:val="00497382"/>
    <w:rsid w:val="004A44E2"/>
    <w:rsid w:val="004B035F"/>
    <w:rsid w:val="004B0A5F"/>
    <w:rsid w:val="004B3BDE"/>
    <w:rsid w:val="004C61B5"/>
    <w:rsid w:val="004C74DD"/>
    <w:rsid w:val="004E0AC9"/>
    <w:rsid w:val="004E2D45"/>
    <w:rsid w:val="004E650E"/>
    <w:rsid w:val="004F0C03"/>
    <w:rsid w:val="004F36BC"/>
    <w:rsid w:val="005150B7"/>
    <w:rsid w:val="00516494"/>
    <w:rsid w:val="005208FA"/>
    <w:rsid w:val="00525BA3"/>
    <w:rsid w:val="00527B7F"/>
    <w:rsid w:val="00530843"/>
    <w:rsid w:val="00536578"/>
    <w:rsid w:val="00536CF6"/>
    <w:rsid w:val="0054469E"/>
    <w:rsid w:val="00563B0F"/>
    <w:rsid w:val="005648D6"/>
    <w:rsid w:val="00565217"/>
    <w:rsid w:val="00565BCB"/>
    <w:rsid w:val="00570868"/>
    <w:rsid w:val="005820F7"/>
    <w:rsid w:val="005856B5"/>
    <w:rsid w:val="0058576D"/>
    <w:rsid w:val="00585E5A"/>
    <w:rsid w:val="005A456C"/>
    <w:rsid w:val="005A601E"/>
    <w:rsid w:val="005C3EF3"/>
    <w:rsid w:val="005C5625"/>
    <w:rsid w:val="005C7AF6"/>
    <w:rsid w:val="005D0274"/>
    <w:rsid w:val="005D032D"/>
    <w:rsid w:val="005D225A"/>
    <w:rsid w:val="005D4302"/>
    <w:rsid w:val="005E325B"/>
    <w:rsid w:val="005E499C"/>
    <w:rsid w:val="005E5262"/>
    <w:rsid w:val="005F2ECF"/>
    <w:rsid w:val="00603FB0"/>
    <w:rsid w:val="006043D5"/>
    <w:rsid w:val="00605001"/>
    <w:rsid w:val="0060600A"/>
    <w:rsid w:val="00610B4F"/>
    <w:rsid w:val="00615D10"/>
    <w:rsid w:val="00620E1B"/>
    <w:rsid w:val="00621359"/>
    <w:rsid w:val="00622B7E"/>
    <w:rsid w:val="00627857"/>
    <w:rsid w:val="00627B5F"/>
    <w:rsid w:val="00637D15"/>
    <w:rsid w:val="00640ED3"/>
    <w:rsid w:val="00641100"/>
    <w:rsid w:val="0064286E"/>
    <w:rsid w:val="006477F3"/>
    <w:rsid w:val="00647FEB"/>
    <w:rsid w:val="00663542"/>
    <w:rsid w:val="00665BF2"/>
    <w:rsid w:val="00666269"/>
    <w:rsid w:val="00676323"/>
    <w:rsid w:val="00682874"/>
    <w:rsid w:val="00683DB9"/>
    <w:rsid w:val="00695828"/>
    <w:rsid w:val="006A1266"/>
    <w:rsid w:val="006A1E12"/>
    <w:rsid w:val="006A283F"/>
    <w:rsid w:val="006B07EC"/>
    <w:rsid w:val="006B3092"/>
    <w:rsid w:val="006B3C04"/>
    <w:rsid w:val="006B6803"/>
    <w:rsid w:val="006C0398"/>
    <w:rsid w:val="006C1474"/>
    <w:rsid w:val="006C7DAA"/>
    <w:rsid w:val="006D0C1F"/>
    <w:rsid w:val="006D1295"/>
    <w:rsid w:val="006D16E3"/>
    <w:rsid w:val="006E14E6"/>
    <w:rsid w:val="006E2F0A"/>
    <w:rsid w:val="006E4EB8"/>
    <w:rsid w:val="006E6619"/>
    <w:rsid w:val="006E678E"/>
    <w:rsid w:val="006E776E"/>
    <w:rsid w:val="006F26EA"/>
    <w:rsid w:val="006F7352"/>
    <w:rsid w:val="00714812"/>
    <w:rsid w:val="00720FB5"/>
    <w:rsid w:val="00734599"/>
    <w:rsid w:val="00741213"/>
    <w:rsid w:val="007533CC"/>
    <w:rsid w:val="007546E5"/>
    <w:rsid w:val="00761FCC"/>
    <w:rsid w:val="00764C98"/>
    <w:rsid w:val="00767ECF"/>
    <w:rsid w:val="00770A8E"/>
    <w:rsid w:val="007747F9"/>
    <w:rsid w:val="00780B90"/>
    <w:rsid w:val="00780D98"/>
    <w:rsid w:val="00784239"/>
    <w:rsid w:val="00784BC6"/>
    <w:rsid w:val="007868EA"/>
    <w:rsid w:val="00787F3D"/>
    <w:rsid w:val="00790E4F"/>
    <w:rsid w:val="007A480E"/>
    <w:rsid w:val="007A6332"/>
    <w:rsid w:val="007A7B6B"/>
    <w:rsid w:val="007B2686"/>
    <w:rsid w:val="007B5C89"/>
    <w:rsid w:val="007B6E59"/>
    <w:rsid w:val="007C5A36"/>
    <w:rsid w:val="007C71BD"/>
    <w:rsid w:val="007E2FDC"/>
    <w:rsid w:val="007E3CA6"/>
    <w:rsid w:val="007E764E"/>
    <w:rsid w:val="007F6E4B"/>
    <w:rsid w:val="00800083"/>
    <w:rsid w:val="00814D1E"/>
    <w:rsid w:val="008169C8"/>
    <w:rsid w:val="008201A2"/>
    <w:rsid w:val="00821EAC"/>
    <w:rsid w:val="00832052"/>
    <w:rsid w:val="00832E3E"/>
    <w:rsid w:val="00833261"/>
    <w:rsid w:val="00835B0D"/>
    <w:rsid w:val="008432F7"/>
    <w:rsid w:val="0084564A"/>
    <w:rsid w:val="00845EF6"/>
    <w:rsid w:val="00851E8C"/>
    <w:rsid w:val="00856775"/>
    <w:rsid w:val="00861B5F"/>
    <w:rsid w:val="008707C9"/>
    <w:rsid w:val="0087085C"/>
    <w:rsid w:val="00872C7B"/>
    <w:rsid w:val="0087550C"/>
    <w:rsid w:val="0088114A"/>
    <w:rsid w:val="0088215A"/>
    <w:rsid w:val="008851DE"/>
    <w:rsid w:val="00890867"/>
    <w:rsid w:val="00894A47"/>
    <w:rsid w:val="008A2D31"/>
    <w:rsid w:val="008A3D04"/>
    <w:rsid w:val="008A6766"/>
    <w:rsid w:val="008B3CA0"/>
    <w:rsid w:val="008C322C"/>
    <w:rsid w:val="008C428D"/>
    <w:rsid w:val="008C540D"/>
    <w:rsid w:val="008C58F1"/>
    <w:rsid w:val="008C75CF"/>
    <w:rsid w:val="008D4902"/>
    <w:rsid w:val="008D4F1C"/>
    <w:rsid w:val="008D541E"/>
    <w:rsid w:val="008D5F73"/>
    <w:rsid w:val="008D62E1"/>
    <w:rsid w:val="008D7295"/>
    <w:rsid w:val="008E6511"/>
    <w:rsid w:val="008F3741"/>
    <w:rsid w:val="008F3A7C"/>
    <w:rsid w:val="008F4A62"/>
    <w:rsid w:val="008F5970"/>
    <w:rsid w:val="009005BE"/>
    <w:rsid w:val="00900F46"/>
    <w:rsid w:val="00905446"/>
    <w:rsid w:val="00906A85"/>
    <w:rsid w:val="00917FC1"/>
    <w:rsid w:val="00921A24"/>
    <w:rsid w:val="00921FE9"/>
    <w:rsid w:val="0092350B"/>
    <w:rsid w:val="00930DCD"/>
    <w:rsid w:val="00934FF6"/>
    <w:rsid w:val="00937AAA"/>
    <w:rsid w:val="00943B59"/>
    <w:rsid w:val="00946975"/>
    <w:rsid w:val="00952E65"/>
    <w:rsid w:val="009542D4"/>
    <w:rsid w:val="009561F4"/>
    <w:rsid w:val="00957466"/>
    <w:rsid w:val="009672F8"/>
    <w:rsid w:val="00967A4B"/>
    <w:rsid w:val="00971505"/>
    <w:rsid w:val="00972A28"/>
    <w:rsid w:val="00977559"/>
    <w:rsid w:val="0098011D"/>
    <w:rsid w:val="0098029D"/>
    <w:rsid w:val="00985B6A"/>
    <w:rsid w:val="00985C34"/>
    <w:rsid w:val="00986E02"/>
    <w:rsid w:val="00990C54"/>
    <w:rsid w:val="0099107E"/>
    <w:rsid w:val="00991083"/>
    <w:rsid w:val="009918C6"/>
    <w:rsid w:val="009A5D5C"/>
    <w:rsid w:val="009B4384"/>
    <w:rsid w:val="009B4E82"/>
    <w:rsid w:val="009B7829"/>
    <w:rsid w:val="009C2C3F"/>
    <w:rsid w:val="009C35A4"/>
    <w:rsid w:val="009D0E9B"/>
    <w:rsid w:val="009D3823"/>
    <w:rsid w:val="009D3D70"/>
    <w:rsid w:val="009E2B6F"/>
    <w:rsid w:val="009E63CC"/>
    <w:rsid w:val="009E7C17"/>
    <w:rsid w:val="009F7F30"/>
    <w:rsid w:val="00A0195D"/>
    <w:rsid w:val="00A02861"/>
    <w:rsid w:val="00A0329A"/>
    <w:rsid w:val="00A03EF0"/>
    <w:rsid w:val="00A06DB1"/>
    <w:rsid w:val="00A15B0B"/>
    <w:rsid w:val="00A16394"/>
    <w:rsid w:val="00A23F63"/>
    <w:rsid w:val="00A24A65"/>
    <w:rsid w:val="00A25D46"/>
    <w:rsid w:val="00A32B12"/>
    <w:rsid w:val="00A41687"/>
    <w:rsid w:val="00A448C3"/>
    <w:rsid w:val="00A45C69"/>
    <w:rsid w:val="00A50D17"/>
    <w:rsid w:val="00A51DA9"/>
    <w:rsid w:val="00A52469"/>
    <w:rsid w:val="00A52DE3"/>
    <w:rsid w:val="00A5466F"/>
    <w:rsid w:val="00A563E7"/>
    <w:rsid w:val="00A673B6"/>
    <w:rsid w:val="00A674B1"/>
    <w:rsid w:val="00A742F6"/>
    <w:rsid w:val="00A74686"/>
    <w:rsid w:val="00A81D1B"/>
    <w:rsid w:val="00A976FA"/>
    <w:rsid w:val="00AA6B8D"/>
    <w:rsid w:val="00AA6BBB"/>
    <w:rsid w:val="00AB1D7F"/>
    <w:rsid w:val="00AB2EEA"/>
    <w:rsid w:val="00AB6A1A"/>
    <w:rsid w:val="00AC4C53"/>
    <w:rsid w:val="00AC4D11"/>
    <w:rsid w:val="00AD1EB6"/>
    <w:rsid w:val="00AD5119"/>
    <w:rsid w:val="00AE047E"/>
    <w:rsid w:val="00AE6C34"/>
    <w:rsid w:val="00B00B6E"/>
    <w:rsid w:val="00B02A9C"/>
    <w:rsid w:val="00B101E3"/>
    <w:rsid w:val="00B13356"/>
    <w:rsid w:val="00B168B3"/>
    <w:rsid w:val="00B176CE"/>
    <w:rsid w:val="00B2230B"/>
    <w:rsid w:val="00B226C6"/>
    <w:rsid w:val="00B2338F"/>
    <w:rsid w:val="00B27B1E"/>
    <w:rsid w:val="00B30588"/>
    <w:rsid w:val="00B3462D"/>
    <w:rsid w:val="00B37FAF"/>
    <w:rsid w:val="00B4653E"/>
    <w:rsid w:val="00B63350"/>
    <w:rsid w:val="00B72540"/>
    <w:rsid w:val="00B761B0"/>
    <w:rsid w:val="00B85A92"/>
    <w:rsid w:val="00B92DDE"/>
    <w:rsid w:val="00B96700"/>
    <w:rsid w:val="00BA0234"/>
    <w:rsid w:val="00BA6947"/>
    <w:rsid w:val="00BB4FA6"/>
    <w:rsid w:val="00BC26D2"/>
    <w:rsid w:val="00BC46AE"/>
    <w:rsid w:val="00BC58EE"/>
    <w:rsid w:val="00BC6764"/>
    <w:rsid w:val="00BC7C25"/>
    <w:rsid w:val="00BD45CD"/>
    <w:rsid w:val="00BE1EEC"/>
    <w:rsid w:val="00BE3082"/>
    <w:rsid w:val="00BE4BF4"/>
    <w:rsid w:val="00BE7302"/>
    <w:rsid w:val="00BF0CE0"/>
    <w:rsid w:val="00BF113C"/>
    <w:rsid w:val="00C02D19"/>
    <w:rsid w:val="00C052CE"/>
    <w:rsid w:val="00C1531B"/>
    <w:rsid w:val="00C162BC"/>
    <w:rsid w:val="00C2745A"/>
    <w:rsid w:val="00C30A10"/>
    <w:rsid w:val="00C30A59"/>
    <w:rsid w:val="00C3292E"/>
    <w:rsid w:val="00C3404A"/>
    <w:rsid w:val="00C37229"/>
    <w:rsid w:val="00C455A4"/>
    <w:rsid w:val="00C45E35"/>
    <w:rsid w:val="00C50CC1"/>
    <w:rsid w:val="00C53152"/>
    <w:rsid w:val="00C54F21"/>
    <w:rsid w:val="00C55A83"/>
    <w:rsid w:val="00C60464"/>
    <w:rsid w:val="00C61898"/>
    <w:rsid w:val="00C62914"/>
    <w:rsid w:val="00C653F1"/>
    <w:rsid w:val="00C66F1F"/>
    <w:rsid w:val="00C71053"/>
    <w:rsid w:val="00C71205"/>
    <w:rsid w:val="00C825EE"/>
    <w:rsid w:val="00C859D8"/>
    <w:rsid w:val="00C874C9"/>
    <w:rsid w:val="00C92D20"/>
    <w:rsid w:val="00C95CDE"/>
    <w:rsid w:val="00CA6567"/>
    <w:rsid w:val="00CA6887"/>
    <w:rsid w:val="00CB38F4"/>
    <w:rsid w:val="00CB47EC"/>
    <w:rsid w:val="00CB4D50"/>
    <w:rsid w:val="00CC56C1"/>
    <w:rsid w:val="00CD1E5D"/>
    <w:rsid w:val="00CD451F"/>
    <w:rsid w:val="00CD649C"/>
    <w:rsid w:val="00CE181C"/>
    <w:rsid w:val="00CE406E"/>
    <w:rsid w:val="00CE414E"/>
    <w:rsid w:val="00CE4CF1"/>
    <w:rsid w:val="00CF1B92"/>
    <w:rsid w:val="00CF2621"/>
    <w:rsid w:val="00CF63D6"/>
    <w:rsid w:val="00CF6C36"/>
    <w:rsid w:val="00D00763"/>
    <w:rsid w:val="00D0192F"/>
    <w:rsid w:val="00D07F2E"/>
    <w:rsid w:val="00D14F73"/>
    <w:rsid w:val="00D158CA"/>
    <w:rsid w:val="00D202A9"/>
    <w:rsid w:val="00D21410"/>
    <w:rsid w:val="00D22C91"/>
    <w:rsid w:val="00D2301D"/>
    <w:rsid w:val="00D25E30"/>
    <w:rsid w:val="00D26F74"/>
    <w:rsid w:val="00D27372"/>
    <w:rsid w:val="00D30606"/>
    <w:rsid w:val="00D360B6"/>
    <w:rsid w:val="00D4131B"/>
    <w:rsid w:val="00D42ACF"/>
    <w:rsid w:val="00D44D1F"/>
    <w:rsid w:val="00D4529D"/>
    <w:rsid w:val="00D53472"/>
    <w:rsid w:val="00D60F82"/>
    <w:rsid w:val="00D65CAE"/>
    <w:rsid w:val="00D71E09"/>
    <w:rsid w:val="00D72C37"/>
    <w:rsid w:val="00D7644F"/>
    <w:rsid w:val="00D77FCC"/>
    <w:rsid w:val="00D803CA"/>
    <w:rsid w:val="00D81C88"/>
    <w:rsid w:val="00D83FE5"/>
    <w:rsid w:val="00D8640E"/>
    <w:rsid w:val="00D905C2"/>
    <w:rsid w:val="00D91671"/>
    <w:rsid w:val="00D9341C"/>
    <w:rsid w:val="00D9503A"/>
    <w:rsid w:val="00DA21E8"/>
    <w:rsid w:val="00DA2D61"/>
    <w:rsid w:val="00DA6514"/>
    <w:rsid w:val="00DB79B5"/>
    <w:rsid w:val="00DC6D9B"/>
    <w:rsid w:val="00DD11EE"/>
    <w:rsid w:val="00DD3CCD"/>
    <w:rsid w:val="00DD3FD2"/>
    <w:rsid w:val="00DD41E8"/>
    <w:rsid w:val="00DD5DBE"/>
    <w:rsid w:val="00DD6CE9"/>
    <w:rsid w:val="00DE2E1A"/>
    <w:rsid w:val="00DF0AEA"/>
    <w:rsid w:val="00DF1069"/>
    <w:rsid w:val="00E019AC"/>
    <w:rsid w:val="00E10B67"/>
    <w:rsid w:val="00E13AEB"/>
    <w:rsid w:val="00E14332"/>
    <w:rsid w:val="00E16CBF"/>
    <w:rsid w:val="00E1735E"/>
    <w:rsid w:val="00E22910"/>
    <w:rsid w:val="00E26C49"/>
    <w:rsid w:val="00E30EDC"/>
    <w:rsid w:val="00E32777"/>
    <w:rsid w:val="00E338DD"/>
    <w:rsid w:val="00E34BD5"/>
    <w:rsid w:val="00E36423"/>
    <w:rsid w:val="00E37FBA"/>
    <w:rsid w:val="00E4372D"/>
    <w:rsid w:val="00E472A5"/>
    <w:rsid w:val="00E805ED"/>
    <w:rsid w:val="00E81A4A"/>
    <w:rsid w:val="00E8558D"/>
    <w:rsid w:val="00E85C86"/>
    <w:rsid w:val="00E8620B"/>
    <w:rsid w:val="00E92FD1"/>
    <w:rsid w:val="00E949DD"/>
    <w:rsid w:val="00EA49DB"/>
    <w:rsid w:val="00EC58E5"/>
    <w:rsid w:val="00EC59B3"/>
    <w:rsid w:val="00ED2E9F"/>
    <w:rsid w:val="00ED375B"/>
    <w:rsid w:val="00ED54DA"/>
    <w:rsid w:val="00EE164D"/>
    <w:rsid w:val="00EE2EC6"/>
    <w:rsid w:val="00EE3E55"/>
    <w:rsid w:val="00EE4EB5"/>
    <w:rsid w:val="00EF012A"/>
    <w:rsid w:val="00EF0F9D"/>
    <w:rsid w:val="00EF1323"/>
    <w:rsid w:val="00EF5C97"/>
    <w:rsid w:val="00F004F4"/>
    <w:rsid w:val="00F06302"/>
    <w:rsid w:val="00F12E8E"/>
    <w:rsid w:val="00F24DBE"/>
    <w:rsid w:val="00F26059"/>
    <w:rsid w:val="00F26326"/>
    <w:rsid w:val="00F331FA"/>
    <w:rsid w:val="00F34579"/>
    <w:rsid w:val="00F34C98"/>
    <w:rsid w:val="00F57635"/>
    <w:rsid w:val="00F65644"/>
    <w:rsid w:val="00F65667"/>
    <w:rsid w:val="00F66DFC"/>
    <w:rsid w:val="00F73051"/>
    <w:rsid w:val="00F775A9"/>
    <w:rsid w:val="00F83102"/>
    <w:rsid w:val="00F86000"/>
    <w:rsid w:val="00F925BF"/>
    <w:rsid w:val="00F93E3B"/>
    <w:rsid w:val="00F943AF"/>
    <w:rsid w:val="00F9679A"/>
    <w:rsid w:val="00FA20B5"/>
    <w:rsid w:val="00FA2213"/>
    <w:rsid w:val="00FA68CF"/>
    <w:rsid w:val="00FA7C8E"/>
    <w:rsid w:val="00FB0352"/>
    <w:rsid w:val="00FB120A"/>
    <w:rsid w:val="00FB29C5"/>
    <w:rsid w:val="00FB31DD"/>
    <w:rsid w:val="00FB3316"/>
    <w:rsid w:val="00FB5996"/>
    <w:rsid w:val="00FB5E8F"/>
    <w:rsid w:val="00FC3612"/>
    <w:rsid w:val="00FC691E"/>
    <w:rsid w:val="00FD0E3D"/>
    <w:rsid w:val="00FD3B54"/>
    <w:rsid w:val="00FD5674"/>
    <w:rsid w:val="00FE3587"/>
    <w:rsid w:val="00FE50E9"/>
    <w:rsid w:val="00FE56AF"/>
    <w:rsid w:val="00FE7718"/>
    <w:rsid w:val="00FE7C7D"/>
    <w:rsid w:val="00FF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985E1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86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7229"/>
  </w:style>
  <w:style w:type="character" w:styleId="Emphasis">
    <w:name w:val="Emphasis"/>
    <w:basedOn w:val="DefaultParagraphFont"/>
    <w:uiPriority w:val="20"/>
    <w:qFormat/>
    <w:rsid w:val="00C37229"/>
    <w:rPr>
      <w:i/>
      <w:iCs/>
    </w:rPr>
  </w:style>
  <w:style w:type="paragraph" w:styleId="FootnoteText">
    <w:name w:val="footnote text"/>
    <w:basedOn w:val="Normal"/>
    <w:link w:val="FootnoteTextChar"/>
    <w:uiPriority w:val="99"/>
    <w:unhideWhenUsed/>
    <w:rsid w:val="00C37229"/>
  </w:style>
  <w:style w:type="character" w:customStyle="1" w:styleId="FootnoteTextChar">
    <w:name w:val="Footnote Text Char"/>
    <w:basedOn w:val="DefaultParagraphFont"/>
    <w:link w:val="FootnoteText"/>
    <w:uiPriority w:val="99"/>
    <w:rsid w:val="00C37229"/>
    <w:rPr>
      <w:rFonts w:ascii="Times New Roman" w:hAnsi="Times New Roman" w:cs="Times New Roman"/>
      <w:lang w:eastAsia="en-GB"/>
    </w:rPr>
  </w:style>
  <w:style w:type="character" w:styleId="FootnoteReference">
    <w:name w:val="footnote reference"/>
    <w:basedOn w:val="DefaultParagraphFont"/>
    <w:uiPriority w:val="99"/>
    <w:unhideWhenUsed/>
    <w:rsid w:val="00C37229"/>
    <w:rPr>
      <w:vertAlign w:val="superscript"/>
    </w:rPr>
  </w:style>
  <w:style w:type="paragraph" w:styleId="ListParagraph">
    <w:name w:val="List Paragraph"/>
    <w:basedOn w:val="Normal"/>
    <w:uiPriority w:val="34"/>
    <w:qFormat/>
    <w:rsid w:val="00C37229"/>
    <w:pPr>
      <w:ind w:left="720"/>
      <w:contextualSpacing/>
    </w:pPr>
  </w:style>
  <w:style w:type="paragraph" w:customStyle="1" w:styleId="p1">
    <w:name w:val="p1"/>
    <w:basedOn w:val="Normal"/>
    <w:rsid w:val="00C37229"/>
    <w:rPr>
      <w:rFonts w:ascii="Helvetica" w:hAnsi="Helvetica"/>
      <w:sz w:val="15"/>
      <w:szCs w:val="15"/>
    </w:rPr>
  </w:style>
  <w:style w:type="character" w:customStyle="1" w:styleId="apple-converted-space">
    <w:name w:val="apple-converted-space"/>
    <w:basedOn w:val="DefaultParagraphFont"/>
    <w:rsid w:val="00C37229"/>
  </w:style>
  <w:style w:type="paragraph" w:styleId="Footer">
    <w:name w:val="footer"/>
    <w:basedOn w:val="Normal"/>
    <w:link w:val="FooterChar"/>
    <w:uiPriority w:val="99"/>
    <w:unhideWhenUsed/>
    <w:rsid w:val="00C37229"/>
    <w:pPr>
      <w:tabs>
        <w:tab w:val="center" w:pos="4513"/>
        <w:tab w:val="right" w:pos="9026"/>
      </w:tabs>
    </w:pPr>
  </w:style>
  <w:style w:type="character" w:customStyle="1" w:styleId="FooterChar">
    <w:name w:val="Footer Char"/>
    <w:basedOn w:val="DefaultParagraphFont"/>
    <w:link w:val="Footer"/>
    <w:uiPriority w:val="99"/>
    <w:rsid w:val="00C37229"/>
    <w:rPr>
      <w:rFonts w:ascii="Times New Roman" w:hAnsi="Times New Roman" w:cs="Times New Roman"/>
      <w:lang w:eastAsia="en-GB"/>
    </w:rPr>
  </w:style>
  <w:style w:type="character" w:styleId="PageNumber">
    <w:name w:val="page number"/>
    <w:basedOn w:val="DefaultParagraphFont"/>
    <w:uiPriority w:val="99"/>
    <w:semiHidden/>
    <w:unhideWhenUsed/>
    <w:rsid w:val="00C37229"/>
  </w:style>
  <w:style w:type="table" w:styleId="TableGrid">
    <w:name w:val="Table Grid"/>
    <w:basedOn w:val="TableNormal"/>
    <w:uiPriority w:val="39"/>
    <w:rsid w:val="00622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9AC"/>
    <w:pPr>
      <w:tabs>
        <w:tab w:val="center" w:pos="4513"/>
        <w:tab w:val="right" w:pos="9026"/>
      </w:tabs>
    </w:pPr>
  </w:style>
  <w:style w:type="character" w:customStyle="1" w:styleId="HeaderChar">
    <w:name w:val="Header Char"/>
    <w:basedOn w:val="DefaultParagraphFont"/>
    <w:link w:val="Header"/>
    <w:uiPriority w:val="99"/>
    <w:rsid w:val="00E019AC"/>
    <w:rPr>
      <w:rFonts w:ascii="Times New Roman" w:hAnsi="Times New Roman" w:cs="Times New Roman"/>
      <w:lang w:eastAsia="en-GB"/>
    </w:rPr>
  </w:style>
  <w:style w:type="character" w:styleId="Hyperlink">
    <w:name w:val="Hyperlink"/>
    <w:basedOn w:val="DefaultParagraphFont"/>
    <w:uiPriority w:val="99"/>
    <w:unhideWhenUsed/>
    <w:rsid w:val="00683DB9"/>
    <w:rPr>
      <w:color w:val="0563C1" w:themeColor="hyperlink"/>
      <w:u w:val="single"/>
    </w:rPr>
  </w:style>
  <w:style w:type="character" w:styleId="FollowedHyperlink">
    <w:name w:val="FollowedHyperlink"/>
    <w:basedOn w:val="DefaultParagraphFont"/>
    <w:uiPriority w:val="99"/>
    <w:semiHidden/>
    <w:unhideWhenUsed/>
    <w:rsid w:val="00683DB9"/>
    <w:rPr>
      <w:color w:val="954F72" w:themeColor="followedHyperlink"/>
      <w:u w:val="single"/>
    </w:rPr>
  </w:style>
  <w:style w:type="paragraph" w:styleId="NormalWeb">
    <w:name w:val="Normal (Web)"/>
    <w:basedOn w:val="Normal"/>
    <w:uiPriority w:val="99"/>
    <w:unhideWhenUsed/>
    <w:rsid w:val="000376F4"/>
    <w:pPr>
      <w:spacing w:before="100" w:beforeAutospacing="1" w:after="100" w:afterAutospacing="1"/>
    </w:pPr>
  </w:style>
  <w:style w:type="character" w:customStyle="1" w:styleId="woj">
    <w:name w:val="woj"/>
    <w:basedOn w:val="DefaultParagraphFont"/>
    <w:rsid w:val="000F5573"/>
  </w:style>
  <w:style w:type="paragraph" w:styleId="BalloonText">
    <w:name w:val="Balloon Text"/>
    <w:basedOn w:val="Normal"/>
    <w:link w:val="BalloonTextChar"/>
    <w:uiPriority w:val="99"/>
    <w:semiHidden/>
    <w:unhideWhenUsed/>
    <w:rsid w:val="00C95CDE"/>
    <w:rPr>
      <w:sz w:val="18"/>
      <w:szCs w:val="18"/>
    </w:rPr>
  </w:style>
  <w:style w:type="character" w:customStyle="1" w:styleId="BalloonTextChar">
    <w:name w:val="Balloon Text Char"/>
    <w:basedOn w:val="DefaultParagraphFont"/>
    <w:link w:val="BalloonText"/>
    <w:uiPriority w:val="99"/>
    <w:semiHidden/>
    <w:rsid w:val="00C95CDE"/>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E34BD5"/>
    <w:rPr>
      <w:sz w:val="18"/>
      <w:szCs w:val="18"/>
    </w:rPr>
  </w:style>
  <w:style w:type="paragraph" w:styleId="CommentText">
    <w:name w:val="annotation text"/>
    <w:basedOn w:val="Normal"/>
    <w:link w:val="CommentTextChar"/>
    <w:uiPriority w:val="99"/>
    <w:semiHidden/>
    <w:unhideWhenUsed/>
    <w:rsid w:val="00E34BD5"/>
  </w:style>
  <w:style w:type="character" w:customStyle="1" w:styleId="CommentTextChar">
    <w:name w:val="Comment Text Char"/>
    <w:basedOn w:val="DefaultParagraphFont"/>
    <w:link w:val="CommentText"/>
    <w:uiPriority w:val="99"/>
    <w:semiHidden/>
    <w:rsid w:val="00E34BD5"/>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E34BD5"/>
    <w:rPr>
      <w:b/>
      <w:bCs/>
      <w:sz w:val="20"/>
      <w:szCs w:val="20"/>
    </w:rPr>
  </w:style>
  <w:style w:type="character" w:customStyle="1" w:styleId="CommentSubjectChar">
    <w:name w:val="Comment Subject Char"/>
    <w:basedOn w:val="CommentTextChar"/>
    <w:link w:val="CommentSubject"/>
    <w:uiPriority w:val="99"/>
    <w:semiHidden/>
    <w:rsid w:val="00E34BD5"/>
    <w:rPr>
      <w:rFonts w:ascii="Times New Roman" w:hAnsi="Times New Roman" w:cs="Times New Roman"/>
      <w:b/>
      <w:bCs/>
      <w:sz w:val="20"/>
      <w:szCs w:val="20"/>
      <w:lang w:eastAsia="en-GB"/>
    </w:rPr>
  </w:style>
  <w:style w:type="paragraph" w:styleId="Revision">
    <w:name w:val="Revision"/>
    <w:hidden/>
    <w:uiPriority w:val="99"/>
    <w:semiHidden/>
    <w:rsid w:val="0084564A"/>
    <w:rPr>
      <w:rFonts w:ascii="Times New Roman" w:hAnsi="Times New Roman" w:cs="Times New Roman"/>
      <w:lang w:eastAsia="en-GB"/>
    </w:rPr>
  </w:style>
  <w:style w:type="paragraph" w:customStyle="1" w:styleId="gmail-m-4530172473113249296gmail-m2561353830876188714gmail-msonormal">
    <w:name w:val="gmail-m_-4530172473113249296gmail-m_2561353830876188714gmail-msonormal"/>
    <w:basedOn w:val="Normal"/>
    <w:rsid w:val="00647FEB"/>
    <w:pPr>
      <w:spacing w:before="100" w:beforeAutospacing="1" w:after="100" w:afterAutospacing="1"/>
    </w:pPr>
  </w:style>
  <w:style w:type="paragraph" w:styleId="DocumentMap">
    <w:name w:val="Document Map"/>
    <w:basedOn w:val="Normal"/>
    <w:link w:val="DocumentMapChar"/>
    <w:uiPriority w:val="99"/>
    <w:semiHidden/>
    <w:unhideWhenUsed/>
    <w:rsid w:val="00784239"/>
  </w:style>
  <w:style w:type="character" w:customStyle="1" w:styleId="DocumentMapChar">
    <w:name w:val="Document Map Char"/>
    <w:basedOn w:val="DefaultParagraphFont"/>
    <w:link w:val="DocumentMap"/>
    <w:uiPriority w:val="99"/>
    <w:semiHidden/>
    <w:rsid w:val="00784239"/>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0822">
      <w:bodyDiv w:val="1"/>
      <w:marLeft w:val="0"/>
      <w:marRight w:val="0"/>
      <w:marTop w:val="0"/>
      <w:marBottom w:val="0"/>
      <w:divBdr>
        <w:top w:val="none" w:sz="0" w:space="0" w:color="auto"/>
        <w:left w:val="none" w:sz="0" w:space="0" w:color="auto"/>
        <w:bottom w:val="none" w:sz="0" w:space="0" w:color="auto"/>
        <w:right w:val="none" w:sz="0" w:space="0" w:color="auto"/>
      </w:divBdr>
    </w:div>
    <w:div w:id="466364038">
      <w:bodyDiv w:val="1"/>
      <w:marLeft w:val="0"/>
      <w:marRight w:val="0"/>
      <w:marTop w:val="0"/>
      <w:marBottom w:val="0"/>
      <w:divBdr>
        <w:top w:val="none" w:sz="0" w:space="0" w:color="auto"/>
        <w:left w:val="none" w:sz="0" w:space="0" w:color="auto"/>
        <w:bottom w:val="none" w:sz="0" w:space="0" w:color="auto"/>
        <w:right w:val="none" w:sz="0" w:space="0" w:color="auto"/>
      </w:divBdr>
    </w:div>
    <w:div w:id="483744511">
      <w:bodyDiv w:val="1"/>
      <w:marLeft w:val="0"/>
      <w:marRight w:val="0"/>
      <w:marTop w:val="0"/>
      <w:marBottom w:val="0"/>
      <w:divBdr>
        <w:top w:val="none" w:sz="0" w:space="0" w:color="auto"/>
        <w:left w:val="none" w:sz="0" w:space="0" w:color="auto"/>
        <w:bottom w:val="none" w:sz="0" w:space="0" w:color="auto"/>
        <w:right w:val="none" w:sz="0" w:space="0" w:color="auto"/>
      </w:divBdr>
      <w:divsChild>
        <w:div w:id="1794667832">
          <w:marLeft w:val="0"/>
          <w:marRight w:val="0"/>
          <w:marTop w:val="0"/>
          <w:marBottom w:val="0"/>
          <w:divBdr>
            <w:top w:val="none" w:sz="0" w:space="0" w:color="auto"/>
            <w:left w:val="none" w:sz="0" w:space="0" w:color="auto"/>
            <w:bottom w:val="none" w:sz="0" w:space="0" w:color="auto"/>
            <w:right w:val="none" w:sz="0" w:space="0" w:color="auto"/>
          </w:divBdr>
        </w:div>
        <w:div w:id="182477475">
          <w:marLeft w:val="0"/>
          <w:marRight w:val="0"/>
          <w:marTop w:val="0"/>
          <w:marBottom w:val="0"/>
          <w:divBdr>
            <w:top w:val="none" w:sz="0" w:space="0" w:color="auto"/>
            <w:left w:val="none" w:sz="0" w:space="0" w:color="auto"/>
            <w:bottom w:val="none" w:sz="0" w:space="0" w:color="auto"/>
            <w:right w:val="none" w:sz="0" w:space="0" w:color="auto"/>
          </w:divBdr>
        </w:div>
      </w:divsChild>
    </w:div>
    <w:div w:id="779377461">
      <w:bodyDiv w:val="1"/>
      <w:marLeft w:val="0"/>
      <w:marRight w:val="0"/>
      <w:marTop w:val="0"/>
      <w:marBottom w:val="0"/>
      <w:divBdr>
        <w:top w:val="none" w:sz="0" w:space="0" w:color="auto"/>
        <w:left w:val="none" w:sz="0" w:space="0" w:color="auto"/>
        <w:bottom w:val="none" w:sz="0" w:space="0" w:color="auto"/>
        <w:right w:val="none" w:sz="0" w:space="0" w:color="auto"/>
      </w:divBdr>
      <w:divsChild>
        <w:div w:id="1941596265">
          <w:marLeft w:val="0"/>
          <w:marRight w:val="0"/>
          <w:marTop w:val="0"/>
          <w:marBottom w:val="0"/>
          <w:divBdr>
            <w:top w:val="none" w:sz="0" w:space="0" w:color="auto"/>
            <w:left w:val="none" w:sz="0" w:space="0" w:color="auto"/>
            <w:bottom w:val="none" w:sz="0" w:space="0" w:color="auto"/>
            <w:right w:val="none" w:sz="0" w:space="0" w:color="auto"/>
          </w:divBdr>
        </w:div>
      </w:divsChild>
    </w:div>
    <w:div w:id="795803657">
      <w:bodyDiv w:val="1"/>
      <w:marLeft w:val="0"/>
      <w:marRight w:val="0"/>
      <w:marTop w:val="0"/>
      <w:marBottom w:val="0"/>
      <w:divBdr>
        <w:top w:val="none" w:sz="0" w:space="0" w:color="auto"/>
        <w:left w:val="none" w:sz="0" w:space="0" w:color="auto"/>
        <w:bottom w:val="none" w:sz="0" w:space="0" w:color="auto"/>
        <w:right w:val="none" w:sz="0" w:space="0" w:color="auto"/>
      </w:divBdr>
      <w:divsChild>
        <w:div w:id="324742227">
          <w:marLeft w:val="0"/>
          <w:marRight w:val="0"/>
          <w:marTop w:val="15"/>
          <w:marBottom w:val="0"/>
          <w:divBdr>
            <w:top w:val="none" w:sz="0" w:space="0" w:color="auto"/>
            <w:left w:val="none" w:sz="0" w:space="0" w:color="auto"/>
            <w:bottom w:val="none" w:sz="0" w:space="0" w:color="auto"/>
            <w:right w:val="none" w:sz="0" w:space="0" w:color="auto"/>
          </w:divBdr>
          <w:divsChild>
            <w:div w:id="89588406">
              <w:marLeft w:val="0"/>
              <w:marRight w:val="0"/>
              <w:marTop w:val="0"/>
              <w:marBottom w:val="0"/>
              <w:divBdr>
                <w:top w:val="none" w:sz="0" w:space="0" w:color="auto"/>
                <w:left w:val="none" w:sz="0" w:space="0" w:color="auto"/>
                <w:bottom w:val="none" w:sz="0" w:space="0" w:color="auto"/>
                <w:right w:val="none" w:sz="0" w:space="0" w:color="auto"/>
              </w:divBdr>
              <w:divsChild>
                <w:div w:id="1744713203">
                  <w:marLeft w:val="0"/>
                  <w:marRight w:val="0"/>
                  <w:marTop w:val="0"/>
                  <w:marBottom w:val="0"/>
                  <w:divBdr>
                    <w:top w:val="none" w:sz="0" w:space="0" w:color="auto"/>
                    <w:left w:val="none" w:sz="0" w:space="0" w:color="auto"/>
                    <w:bottom w:val="none" w:sz="0" w:space="0" w:color="auto"/>
                    <w:right w:val="none" w:sz="0" w:space="0" w:color="auto"/>
                  </w:divBdr>
                </w:div>
                <w:div w:id="1248078380">
                  <w:marLeft w:val="0"/>
                  <w:marRight w:val="0"/>
                  <w:marTop w:val="0"/>
                  <w:marBottom w:val="0"/>
                  <w:divBdr>
                    <w:top w:val="none" w:sz="0" w:space="0" w:color="auto"/>
                    <w:left w:val="none" w:sz="0" w:space="0" w:color="auto"/>
                    <w:bottom w:val="none" w:sz="0" w:space="0" w:color="auto"/>
                    <w:right w:val="none" w:sz="0" w:space="0" w:color="auto"/>
                  </w:divBdr>
                </w:div>
                <w:div w:id="1646545972">
                  <w:marLeft w:val="0"/>
                  <w:marRight w:val="0"/>
                  <w:marTop w:val="0"/>
                  <w:marBottom w:val="0"/>
                  <w:divBdr>
                    <w:top w:val="none" w:sz="0" w:space="0" w:color="auto"/>
                    <w:left w:val="none" w:sz="0" w:space="0" w:color="auto"/>
                    <w:bottom w:val="none" w:sz="0" w:space="0" w:color="auto"/>
                    <w:right w:val="none" w:sz="0" w:space="0" w:color="auto"/>
                  </w:divBdr>
                </w:div>
                <w:div w:id="2099131561">
                  <w:marLeft w:val="0"/>
                  <w:marRight w:val="0"/>
                  <w:marTop w:val="0"/>
                  <w:marBottom w:val="0"/>
                  <w:divBdr>
                    <w:top w:val="none" w:sz="0" w:space="0" w:color="auto"/>
                    <w:left w:val="none" w:sz="0" w:space="0" w:color="auto"/>
                    <w:bottom w:val="none" w:sz="0" w:space="0" w:color="auto"/>
                    <w:right w:val="none" w:sz="0" w:space="0" w:color="auto"/>
                  </w:divBdr>
                </w:div>
                <w:div w:id="1129322120">
                  <w:marLeft w:val="0"/>
                  <w:marRight w:val="0"/>
                  <w:marTop w:val="0"/>
                  <w:marBottom w:val="0"/>
                  <w:divBdr>
                    <w:top w:val="none" w:sz="0" w:space="0" w:color="auto"/>
                    <w:left w:val="none" w:sz="0" w:space="0" w:color="auto"/>
                    <w:bottom w:val="none" w:sz="0" w:space="0" w:color="auto"/>
                    <w:right w:val="none" w:sz="0" w:space="0" w:color="auto"/>
                  </w:divBdr>
                </w:div>
                <w:div w:id="1794012237">
                  <w:marLeft w:val="0"/>
                  <w:marRight w:val="0"/>
                  <w:marTop w:val="0"/>
                  <w:marBottom w:val="0"/>
                  <w:divBdr>
                    <w:top w:val="none" w:sz="0" w:space="0" w:color="auto"/>
                    <w:left w:val="none" w:sz="0" w:space="0" w:color="auto"/>
                    <w:bottom w:val="none" w:sz="0" w:space="0" w:color="auto"/>
                    <w:right w:val="none" w:sz="0" w:space="0" w:color="auto"/>
                  </w:divBdr>
                </w:div>
                <w:div w:id="1501236771">
                  <w:marLeft w:val="0"/>
                  <w:marRight w:val="0"/>
                  <w:marTop w:val="0"/>
                  <w:marBottom w:val="0"/>
                  <w:divBdr>
                    <w:top w:val="none" w:sz="0" w:space="0" w:color="auto"/>
                    <w:left w:val="none" w:sz="0" w:space="0" w:color="auto"/>
                    <w:bottom w:val="none" w:sz="0" w:space="0" w:color="auto"/>
                    <w:right w:val="none" w:sz="0" w:space="0" w:color="auto"/>
                  </w:divBdr>
                </w:div>
                <w:div w:id="1464687921">
                  <w:marLeft w:val="0"/>
                  <w:marRight w:val="0"/>
                  <w:marTop w:val="0"/>
                  <w:marBottom w:val="0"/>
                  <w:divBdr>
                    <w:top w:val="none" w:sz="0" w:space="0" w:color="auto"/>
                    <w:left w:val="none" w:sz="0" w:space="0" w:color="auto"/>
                    <w:bottom w:val="none" w:sz="0" w:space="0" w:color="auto"/>
                    <w:right w:val="none" w:sz="0" w:space="0" w:color="auto"/>
                  </w:divBdr>
                </w:div>
                <w:div w:id="897472115">
                  <w:marLeft w:val="0"/>
                  <w:marRight w:val="0"/>
                  <w:marTop w:val="0"/>
                  <w:marBottom w:val="0"/>
                  <w:divBdr>
                    <w:top w:val="none" w:sz="0" w:space="0" w:color="auto"/>
                    <w:left w:val="none" w:sz="0" w:space="0" w:color="auto"/>
                    <w:bottom w:val="none" w:sz="0" w:space="0" w:color="auto"/>
                    <w:right w:val="none" w:sz="0" w:space="0" w:color="auto"/>
                  </w:divBdr>
                </w:div>
                <w:div w:id="220947381">
                  <w:marLeft w:val="0"/>
                  <w:marRight w:val="0"/>
                  <w:marTop w:val="0"/>
                  <w:marBottom w:val="0"/>
                  <w:divBdr>
                    <w:top w:val="none" w:sz="0" w:space="0" w:color="auto"/>
                    <w:left w:val="none" w:sz="0" w:space="0" w:color="auto"/>
                    <w:bottom w:val="none" w:sz="0" w:space="0" w:color="auto"/>
                    <w:right w:val="none" w:sz="0" w:space="0" w:color="auto"/>
                  </w:divBdr>
                </w:div>
                <w:div w:id="876352237">
                  <w:marLeft w:val="0"/>
                  <w:marRight w:val="0"/>
                  <w:marTop w:val="0"/>
                  <w:marBottom w:val="0"/>
                  <w:divBdr>
                    <w:top w:val="none" w:sz="0" w:space="0" w:color="auto"/>
                    <w:left w:val="none" w:sz="0" w:space="0" w:color="auto"/>
                    <w:bottom w:val="none" w:sz="0" w:space="0" w:color="auto"/>
                    <w:right w:val="none" w:sz="0" w:space="0" w:color="auto"/>
                  </w:divBdr>
                </w:div>
                <w:div w:id="642387940">
                  <w:marLeft w:val="0"/>
                  <w:marRight w:val="0"/>
                  <w:marTop w:val="0"/>
                  <w:marBottom w:val="0"/>
                  <w:divBdr>
                    <w:top w:val="none" w:sz="0" w:space="0" w:color="auto"/>
                    <w:left w:val="none" w:sz="0" w:space="0" w:color="auto"/>
                    <w:bottom w:val="none" w:sz="0" w:space="0" w:color="auto"/>
                    <w:right w:val="none" w:sz="0" w:space="0" w:color="auto"/>
                  </w:divBdr>
                </w:div>
                <w:div w:id="921138216">
                  <w:marLeft w:val="0"/>
                  <w:marRight w:val="0"/>
                  <w:marTop w:val="0"/>
                  <w:marBottom w:val="0"/>
                  <w:divBdr>
                    <w:top w:val="none" w:sz="0" w:space="0" w:color="auto"/>
                    <w:left w:val="none" w:sz="0" w:space="0" w:color="auto"/>
                    <w:bottom w:val="none" w:sz="0" w:space="0" w:color="auto"/>
                    <w:right w:val="none" w:sz="0" w:space="0" w:color="auto"/>
                  </w:divBdr>
                </w:div>
                <w:div w:id="1051349389">
                  <w:marLeft w:val="0"/>
                  <w:marRight w:val="0"/>
                  <w:marTop w:val="0"/>
                  <w:marBottom w:val="0"/>
                  <w:divBdr>
                    <w:top w:val="none" w:sz="0" w:space="0" w:color="auto"/>
                    <w:left w:val="none" w:sz="0" w:space="0" w:color="auto"/>
                    <w:bottom w:val="none" w:sz="0" w:space="0" w:color="auto"/>
                    <w:right w:val="none" w:sz="0" w:space="0" w:color="auto"/>
                  </w:divBdr>
                </w:div>
                <w:div w:id="804934501">
                  <w:marLeft w:val="0"/>
                  <w:marRight w:val="0"/>
                  <w:marTop w:val="0"/>
                  <w:marBottom w:val="0"/>
                  <w:divBdr>
                    <w:top w:val="none" w:sz="0" w:space="0" w:color="auto"/>
                    <w:left w:val="none" w:sz="0" w:space="0" w:color="auto"/>
                    <w:bottom w:val="none" w:sz="0" w:space="0" w:color="auto"/>
                    <w:right w:val="none" w:sz="0" w:space="0" w:color="auto"/>
                  </w:divBdr>
                </w:div>
                <w:div w:id="1906836033">
                  <w:marLeft w:val="0"/>
                  <w:marRight w:val="0"/>
                  <w:marTop w:val="0"/>
                  <w:marBottom w:val="0"/>
                  <w:divBdr>
                    <w:top w:val="none" w:sz="0" w:space="0" w:color="auto"/>
                    <w:left w:val="none" w:sz="0" w:space="0" w:color="auto"/>
                    <w:bottom w:val="none" w:sz="0" w:space="0" w:color="auto"/>
                    <w:right w:val="none" w:sz="0" w:space="0" w:color="auto"/>
                  </w:divBdr>
                </w:div>
                <w:div w:id="194083828">
                  <w:marLeft w:val="0"/>
                  <w:marRight w:val="0"/>
                  <w:marTop w:val="0"/>
                  <w:marBottom w:val="0"/>
                  <w:divBdr>
                    <w:top w:val="none" w:sz="0" w:space="0" w:color="auto"/>
                    <w:left w:val="none" w:sz="0" w:space="0" w:color="auto"/>
                    <w:bottom w:val="none" w:sz="0" w:space="0" w:color="auto"/>
                    <w:right w:val="none" w:sz="0" w:space="0" w:color="auto"/>
                  </w:divBdr>
                </w:div>
                <w:div w:id="1509634130">
                  <w:marLeft w:val="0"/>
                  <w:marRight w:val="0"/>
                  <w:marTop w:val="0"/>
                  <w:marBottom w:val="0"/>
                  <w:divBdr>
                    <w:top w:val="none" w:sz="0" w:space="0" w:color="auto"/>
                    <w:left w:val="none" w:sz="0" w:space="0" w:color="auto"/>
                    <w:bottom w:val="none" w:sz="0" w:space="0" w:color="auto"/>
                    <w:right w:val="none" w:sz="0" w:space="0" w:color="auto"/>
                  </w:divBdr>
                </w:div>
                <w:div w:id="1540165379">
                  <w:marLeft w:val="0"/>
                  <w:marRight w:val="0"/>
                  <w:marTop w:val="0"/>
                  <w:marBottom w:val="0"/>
                  <w:divBdr>
                    <w:top w:val="none" w:sz="0" w:space="0" w:color="auto"/>
                    <w:left w:val="none" w:sz="0" w:space="0" w:color="auto"/>
                    <w:bottom w:val="none" w:sz="0" w:space="0" w:color="auto"/>
                    <w:right w:val="none" w:sz="0" w:space="0" w:color="auto"/>
                  </w:divBdr>
                </w:div>
                <w:div w:id="1692100587">
                  <w:marLeft w:val="0"/>
                  <w:marRight w:val="0"/>
                  <w:marTop w:val="0"/>
                  <w:marBottom w:val="0"/>
                  <w:divBdr>
                    <w:top w:val="none" w:sz="0" w:space="0" w:color="auto"/>
                    <w:left w:val="none" w:sz="0" w:space="0" w:color="auto"/>
                    <w:bottom w:val="none" w:sz="0" w:space="0" w:color="auto"/>
                    <w:right w:val="none" w:sz="0" w:space="0" w:color="auto"/>
                  </w:divBdr>
                </w:div>
                <w:div w:id="967012544">
                  <w:marLeft w:val="0"/>
                  <w:marRight w:val="0"/>
                  <w:marTop w:val="0"/>
                  <w:marBottom w:val="0"/>
                  <w:divBdr>
                    <w:top w:val="none" w:sz="0" w:space="0" w:color="auto"/>
                    <w:left w:val="none" w:sz="0" w:space="0" w:color="auto"/>
                    <w:bottom w:val="none" w:sz="0" w:space="0" w:color="auto"/>
                    <w:right w:val="none" w:sz="0" w:space="0" w:color="auto"/>
                  </w:divBdr>
                </w:div>
                <w:div w:id="707220986">
                  <w:marLeft w:val="0"/>
                  <w:marRight w:val="0"/>
                  <w:marTop w:val="0"/>
                  <w:marBottom w:val="0"/>
                  <w:divBdr>
                    <w:top w:val="none" w:sz="0" w:space="0" w:color="auto"/>
                    <w:left w:val="none" w:sz="0" w:space="0" w:color="auto"/>
                    <w:bottom w:val="none" w:sz="0" w:space="0" w:color="auto"/>
                    <w:right w:val="none" w:sz="0" w:space="0" w:color="auto"/>
                  </w:divBdr>
                </w:div>
                <w:div w:id="1962572732">
                  <w:marLeft w:val="0"/>
                  <w:marRight w:val="0"/>
                  <w:marTop w:val="0"/>
                  <w:marBottom w:val="0"/>
                  <w:divBdr>
                    <w:top w:val="none" w:sz="0" w:space="0" w:color="auto"/>
                    <w:left w:val="none" w:sz="0" w:space="0" w:color="auto"/>
                    <w:bottom w:val="none" w:sz="0" w:space="0" w:color="auto"/>
                    <w:right w:val="none" w:sz="0" w:space="0" w:color="auto"/>
                  </w:divBdr>
                </w:div>
                <w:div w:id="20254127">
                  <w:marLeft w:val="0"/>
                  <w:marRight w:val="0"/>
                  <w:marTop w:val="0"/>
                  <w:marBottom w:val="0"/>
                  <w:divBdr>
                    <w:top w:val="none" w:sz="0" w:space="0" w:color="auto"/>
                    <w:left w:val="none" w:sz="0" w:space="0" w:color="auto"/>
                    <w:bottom w:val="none" w:sz="0" w:space="0" w:color="auto"/>
                    <w:right w:val="none" w:sz="0" w:space="0" w:color="auto"/>
                  </w:divBdr>
                </w:div>
                <w:div w:id="2028172530">
                  <w:marLeft w:val="0"/>
                  <w:marRight w:val="0"/>
                  <w:marTop w:val="0"/>
                  <w:marBottom w:val="0"/>
                  <w:divBdr>
                    <w:top w:val="none" w:sz="0" w:space="0" w:color="auto"/>
                    <w:left w:val="none" w:sz="0" w:space="0" w:color="auto"/>
                    <w:bottom w:val="none" w:sz="0" w:space="0" w:color="auto"/>
                    <w:right w:val="none" w:sz="0" w:space="0" w:color="auto"/>
                  </w:divBdr>
                </w:div>
                <w:div w:id="100034475">
                  <w:marLeft w:val="0"/>
                  <w:marRight w:val="0"/>
                  <w:marTop w:val="0"/>
                  <w:marBottom w:val="0"/>
                  <w:divBdr>
                    <w:top w:val="none" w:sz="0" w:space="0" w:color="auto"/>
                    <w:left w:val="none" w:sz="0" w:space="0" w:color="auto"/>
                    <w:bottom w:val="none" w:sz="0" w:space="0" w:color="auto"/>
                    <w:right w:val="none" w:sz="0" w:space="0" w:color="auto"/>
                  </w:divBdr>
                </w:div>
                <w:div w:id="906652214">
                  <w:marLeft w:val="0"/>
                  <w:marRight w:val="0"/>
                  <w:marTop w:val="0"/>
                  <w:marBottom w:val="0"/>
                  <w:divBdr>
                    <w:top w:val="none" w:sz="0" w:space="0" w:color="auto"/>
                    <w:left w:val="none" w:sz="0" w:space="0" w:color="auto"/>
                    <w:bottom w:val="none" w:sz="0" w:space="0" w:color="auto"/>
                    <w:right w:val="none" w:sz="0" w:space="0" w:color="auto"/>
                  </w:divBdr>
                </w:div>
                <w:div w:id="1216043786">
                  <w:marLeft w:val="0"/>
                  <w:marRight w:val="0"/>
                  <w:marTop w:val="0"/>
                  <w:marBottom w:val="0"/>
                  <w:divBdr>
                    <w:top w:val="none" w:sz="0" w:space="0" w:color="auto"/>
                    <w:left w:val="none" w:sz="0" w:space="0" w:color="auto"/>
                    <w:bottom w:val="none" w:sz="0" w:space="0" w:color="auto"/>
                    <w:right w:val="none" w:sz="0" w:space="0" w:color="auto"/>
                  </w:divBdr>
                </w:div>
                <w:div w:id="944657537">
                  <w:marLeft w:val="0"/>
                  <w:marRight w:val="0"/>
                  <w:marTop w:val="0"/>
                  <w:marBottom w:val="0"/>
                  <w:divBdr>
                    <w:top w:val="none" w:sz="0" w:space="0" w:color="auto"/>
                    <w:left w:val="none" w:sz="0" w:space="0" w:color="auto"/>
                    <w:bottom w:val="none" w:sz="0" w:space="0" w:color="auto"/>
                    <w:right w:val="none" w:sz="0" w:space="0" w:color="auto"/>
                  </w:divBdr>
                </w:div>
                <w:div w:id="201094446">
                  <w:marLeft w:val="0"/>
                  <w:marRight w:val="0"/>
                  <w:marTop w:val="0"/>
                  <w:marBottom w:val="0"/>
                  <w:divBdr>
                    <w:top w:val="none" w:sz="0" w:space="0" w:color="auto"/>
                    <w:left w:val="none" w:sz="0" w:space="0" w:color="auto"/>
                    <w:bottom w:val="none" w:sz="0" w:space="0" w:color="auto"/>
                    <w:right w:val="none" w:sz="0" w:space="0" w:color="auto"/>
                  </w:divBdr>
                </w:div>
                <w:div w:id="233976391">
                  <w:marLeft w:val="0"/>
                  <w:marRight w:val="0"/>
                  <w:marTop w:val="0"/>
                  <w:marBottom w:val="0"/>
                  <w:divBdr>
                    <w:top w:val="none" w:sz="0" w:space="0" w:color="auto"/>
                    <w:left w:val="none" w:sz="0" w:space="0" w:color="auto"/>
                    <w:bottom w:val="none" w:sz="0" w:space="0" w:color="auto"/>
                    <w:right w:val="none" w:sz="0" w:space="0" w:color="auto"/>
                  </w:divBdr>
                </w:div>
                <w:div w:id="1965117794">
                  <w:marLeft w:val="0"/>
                  <w:marRight w:val="0"/>
                  <w:marTop w:val="0"/>
                  <w:marBottom w:val="0"/>
                  <w:divBdr>
                    <w:top w:val="none" w:sz="0" w:space="0" w:color="auto"/>
                    <w:left w:val="none" w:sz="0" w:space="0" w:color="auto"/>
                    <w:bottom w:val="none" w:sz="0" w:space="0" w:color="auto"/>
                    <w:right w:val="none" w:sz="0" w:space="0" w:color="auto"/>
                  </w:divBdr>
                </w:div>
                <w:div w:id="903225115">
                  <w:marLeft w:val="0"/>
                  <w:marRight w:val="0"/>
                  <w:marTop w:val="0"/>
                  <w:marBottom w:val="0"/>
                  <w:divBdr>
                    <w:top w:val="none" w:sz="0" w:space="0" w:color="auto"/>
                    <w:left w:val="none" w:sz="0" w:space="0" w:color="auto"/>
                    <w:bottom w:val="none" w:sz="0" w:space="0" w:color="auto"/>
                    <w:right w:val="none" w:sz="0" w:space="0" w:color="auto"/>
                  </w:divBdr>
                </w:div>
                <w:div w:id="1925333655">
                  <w:marLeft w:val="0"/>
                  <w:marRight w:val="0"/>
                  <w:marTop w:val="0"/>
                  <w:marBottom w:val="0"/>
                  <w:divBdr>
                    <w:top w:val="none" w:sz="0" w:space="0" w:color="auto"/>
                    <w:left w:val="none" w:sz="0" w:space="0" w:color="auto"/>
                    <w:bottom w:val="none" w:sz="0" w:space="0" w:color="auto"/>
                    <w:right w:val="none" w:sz="0" w:space="0" w:color="auto"/>
                  </w:divBdr>
                </w:div>
                <w:div w:id="813065353">
                  <w:marLeft w:val="0"/>
                  <w:marRight w:val="0"/>
                  <w:marTop w:val="0"/>
                  <w:marBottom w:val="0"/>
                  <w:divBdr>
                    <w:top w:val="none" w:sz="0" w:space="0" w:color="auto"/>
                    <w:left w:val="none" w:sz="0" w:space="0" w:color="auto"/>
                    <w:bottom w:val="none" w:sz="0" w:space="0" w:color="auto"/>
                    <w:right w:val="none" w:sz="0" w:space="0" w:color="auto"/>
                  </w:divBdr>
                </w:div>
                <w:div w:id="2143307277">
                  <w:marLeft w:val="0"/>
                  <w:marRight w:val="0"/>
                  <w:marTop w:val="0"/>
                  <w:marBottom w:val="0"/>
                  <w:divBdr>
                    <w:top w:val="none" w:sz="0" w:space="0" w:color="auto"/>
                    <w:left w:val="none" w:sz="0" w:space="0" w:color="auto"/>
                    <w:bottom w:val="none" w:sz="0" w:space="0" w:color="auto"/>
                    <w:right w:val="none" w:sz="0" w:space="0" w:color="auto"/>
                  </w:divBdr>
                </w:div>
                <w:div w:id="94442196">
                  <w:marLeft w:val="0"/>
                  <w:marRight w:val="0"/>
                  <w:marTop w:val="0"/>
                  <w:marBottom w:val="0"/>
                  <w:divBdr>
                    <w:top w:val="none" w:sz="0" w:space="0" w:color="auto"/>
                    <w:left w:val="none" w:sz="0" w:space="0" w:color="auto"/>
                    <w:bottom w:val="none" w:sz="0" w:space="0" w:color="auto"/>
                    <w:right w:val="none" w:sz="0" w:space="0" w:color="auto"/>
                  </w:divBdr>
                </w:div>
                <w:div w:id="1550218873">
                  <w:marLeft w:val="0"/>
                  <w:marRight w:val="0"/>
                  <w:marTop w:val="0"/>
                  <w:marBottom w:val="0"/>
                  <w:divBdr>
                    <w:top w:val="none" w:sz="0" w:space="0" w:color="auto"/>
                    <w:left w:val="none" w:sz="0" w:space="0" w:color="auto"/>
                    <w:bottom w:val="none" w:sz="0" w:space="0" w:color="auto"/>
                    <w:right w:val="none" w:sz="0" w:space="0" w:color="auto"/>
                  </w:divBdr>
                </w:div>
                <w:div w:id="1028601425">
                  <w:marLeft w:val="0"/>
                  <w:marRight w:val="0"/>
                  <w:marTop w:val="0"/>
                  <w:marBottom w:val="0"/>
                  <w:divBdr>
                    <w:top w:val="none" w:sz="0" w:space="0" w:color="auto"/>
                    <w:left w:val="none" w:sz="0" w:space="0" w:color="auto"/>
                    <w:bottom w:val="none" w:sz="0" w:space="0" w:color="auto"/>
                    <w:right w:val="none" w:sz="0" w:space="0" w:color="auto"/>
                  </w:divBdr>
                </w:div>
                <w:div w:id="14922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269">
          <w:marLeft w:val="0"/>
          <w:marRight w:val="0"/>
          <w:marTop w:val="15"/>
          <w:marBottom w:val="0"/>
          <w:divBdr>
            <w:top w:val="none" w:sz="0" w:space="0" w:color="auto"/>
            <w:left w:val="none" w:sz="0" w:space="0" w:color="auto"/>
            <w:bottom w:val="none" w:sz="0" w:space="0" w:color="auto"/>
            <w:right w:val="none" w:sz="0" w:space="0" w:color="auto"/>
          </w:divBdr>
          <w:divsChild>
            <w:div w:id="18847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6051">
      <w:bodyDiv w:val="1"/>
      <w:marLeft w:val="0"/>
      <w:marRight w:val="0"/>
      <w:marTop w:val="0"/>
      <w:marBottom w:val="0"/>
      <w:divBdr>
        <w:top w:val="none" w:sz="0" w:space="0" w:color="auto"/>
        <w:left w:val="none" w:sz="0" w:space="0" w:color="auto"/>
        <w:bottom w:val="none" w:sz="0" w:space="0" w:color="auto"/>
        <w:right w:val="none" w:sz="0" w:space="0" w:color="auto"/>
      </w:divBdr>
      <w:divsChild>
        <w:div w:id="507407768">
          <w:marLeft w:val="0"/>
          <w:marRight w:val="0"/>
          <w:marTop w:val="0"/>
          <w:marBottom w:val="0"/>
          <w:divBdr>
            <w:top w:val="none" w:sz="0" w:space="0" w:color="auto"/>
            <w:left w:val="none" w:sz="0" w:space="0" w:color="auto"/>
            <w:bottom w:val="none" w:sz="0" w:space="0" w:color="auto"/>
            <w:right w:val="none" w:sz="0" w:space="0" w:color="auto"/>
          </w:divBdr>
        </w:div>
        <w:div w:id="217713297">
          <w:marLeft w:val="0"/>
          <w:marRight w:val="0"/>
          <w:marTop w:val="0"/>
          <w:marBottom w:val="0"/>
          <w:divBdr>
            <w:top w:val="none" w:sz="0" w:space="0" w:color="auto"/>
            <w:left w:val="none" w:sz="0" w:space="0" w:color="auto"/>
            <w:bottom w:val="none" w:sz="0" w:space="0" w:color="auto"/>
            <w:right w:val="none" w:sz="0" w:space="0" w:color="auto"/>
          </w:divBdr>
        </w:div>
        <w:div w:id="1452242119">
          <w:marLeft w:val="0"/>
          <w:marRight w:val="0"/>
          <w:marTop w:val="0"/>
          <w:marBottom w:val="0"/>
          <w:divBdr>
            <w:top w:val="none" w:sz="0" w:space="0" w:color="auto"/>
            <w:left w:val="none" w:sz="0" w:space="0" w:color="auto"/>
            <w:bottom w:val="none" w:sz="0" w:space="0" w:color="auto"/>
            <w:right w:val="none" w:sz="0" w:space="0" w:color="auto"/>
          </w:divBdr>
        </w:div>
      </w:divsChild>
    </w:div>
    <w:div w:id="1125275322">
      <w:bodyDiv w:val="1"/>
      <w:marLeft w:val="0"/>
      <w:marRight w:val="0"/>
      <w:marTop w:val="0"/>
      <w:marBottom w:val="0"/>
      <w:divBdr>
        <w:top w:val="none" w:sz="0" w:space="0" w:color="auto"/>
        <w:left w:val="none" w:sz="0" w:space="0" w:color="auto"/>
        <w:bottom w:val="none" w:sz="0" w:space="0" w:color="auto"/>
        <w:right w:val="none" w:sz="0" w:space="0" w:color="auto"/>
      </w:divBdr>
      <w:divsChild>
        <w:div w:id="2078554763">
          <w:marLeft w:val="0"/>
          <w:marRight w:val="0"/>
          <w:marTop w:val="0"/>
          <w:marBottom w:val="0"/>
          <w:divBdr>
            <w:top w:val="none" w:sz="0" w:space="0" w:color="auto"/>
            <w:left w:val="none" w:sz="0" w:space="0" w:color="auto"/>
            <w:bottom w:val="none" w:sz="0" w:space="0" w:color="auto"/>
            <w:right w:val="none" w:sz="0" w:space="0" w:color="auto"/>
          </w:divBdr>
        </w:div>
        <w:div w:id="81755260">
          <w:marLeft w:val="0"/>
          <w:marRight w:val="0"/>
          <w:marTop w:val="0"/>
          <w:marBottom w:val="0"/>
          <w:divBdr>
            <w:top w:val="none" w:sz="0" w:space="0" w:color="auto"/>
            <w:left w:val="none" w:sz="0" w:space="0" w:color="auto"/>
            <w:bottom w:val="none" w:sz="0" w:space="0" w:color="auto"/>
            <w:right w:val="none" w:sz="0" w:space="0" w:color="auto"/>
          </w:divBdr>
        </w:div>
      </w:divsChild>
    </w:div>
    <w:div w:id="1162544545">
      <w:bodyDiv w:val="1"/>
      <w:marLeft w:val="0"/>
      <w:marRight w:val="0"/>
      <w:marTop w:val="0"/>
      <w:marBottom w:val="0"/>
      <w:divBdr>
        <w:top w:val="none" w:sz="0" w:space="0" w:color="auto"/>
        <w:left w:val="none" w:sz="0" w:space="0" w:color="auto"/>
        <w:bottom w:val="none" w:sz="0" w:space="0" w:color="auto"/>
        <w:right w:val="none" w:sz="0" w:space="0" w:color="auto"/>
      </w:divBdr>
    </w:div>
    <w:div w:id="1453012466">
      <w:bodyDiv w:val="1"/>
      <w:marLeft w:val="0"/>
      <w:marRight w:val="0"/>
      <w:marTop w:val="0"/>
      <w:marBottom w:val="0"/>
      <w:divBdr>
        <w:top w:val="none" w:sz="0" w:space="0" w:color="auto"/>
        <w:left w:val="none" w:sz="0" w:space="0" w:color="auto"/>
        <w:bottom w:val="none" w:sz="0" w:space="0" w:color="auto"/>
        <w:right w:val="none" w:sz="0" w:space="0" w:color="auto"/>
      </w:divBdr>
      <w:divsChild>
        <w:div w:id="732897154">
          <w:marLeft w:val="0"/>
          <w:marRight w:val="0"/>
          <w:marTop w:val="0"/>
          <w:marBottom w:val="0"/>
          <w:divBdr>
            <w:top w:val="none" w:sz="0" w:space="0" w:color="auto"/>
            <w:left w:val="none" w:sz="0" w:space="0" w:color="auto"/>
            <w:bottom w:val="none" w:sz="0" w:space="0" w:color="auto"/>
            <w:right w:val="none" w:sz="0" w:space="0" w:color="auto"/>
          </w:divBdr>
        </w:div>
      </w:divsChild>
    </w:div>
    <w:div w:id="1587617869">
      <w:bodyDiv w:val="1"/>
      <w:marLeft w:val="0"/>
      <w:marRight w:val="0"/>
      <w:marTop w:val="0"/>
      <w:marBottom w:val="0"/>
      <w:divBdr>
        <w:top w:val="none" w:sz="0" w:space="0" w:color="auto"/>
        <w:left w:val="none" w:sz="0" w:space="0" w:color="auto"/>
        <w:bottom w:val="none" w:sz="0" w:space="0" w:color="auto"/>
        <w:right w:val="none" w:sz="0" w:space="0" w:color="auto"/>
      </w:divBdr>
      <w:divsChild>
        <w:div w:id="725227377">
          <w:marLeft w:val="0"/>
          <w:marRight w:val="0"/>
          <w:marTop w:val="0"/>
          <w:marBottom w:val="0"/>
          <w:divBdr>
            <w:top w:val="none" w:sz="0" w:space="0" w:color="auto"/>
            <w:left w:val="none" w:sz="0" w:space="0" w:color="auto"/>
            <w:bottom w:val="none" w:sz="0" w:space="0" w:color="auto"/>
            <w:right w:val="none" w:sz="0" w:space="0" w:color="auto"/>
          </w:divBdr>
        </w:div>
      </w:divsChild>
    </w:div>
    <w:div w:id="1612055718">
      <w:bodyDiv w:val="1"/>
      <w:marLeft w:val="0"/>
      <w:marRight w:val="0"/>
      <w:marTop w:val="0"/>
      <w:marBottom w:val="0"/>
      <w:divBdr>
        <w:top w:val="none" w:sz="0" w:space="0" w:color="auto"/>
        <w:left w:val="none" w:sz="0" w:space="0" w:color="auto"/>
        <w:bottom w:val="none" w:sz="0" w:space="0" w:color="auto"/>
        <w:right w:val="none" w:sz="0" w:space="0" w:color="auto"/>
      </w:divBdr>
      <w:divsChild>
        <w:div w:id="1871141859">
          <w:marLeft w:val="0"/>
          <w:marRight w:val="0"/>
          <w:marTop w:val="0"/>
          <w:marBottom w:val="0"/>
          <w:divBdr>
            <w:top w:val="none" w:sz="0" w:space="0" w:color="auto"/>
            <w:left w:val="none" w:sz="0" w:space="0" w:color="auto"/>
            <w:bottom w:val="none" w:sz="0" w:space="0" w:color="auto"/>
            <w:right w:val="none" w:sz="0" w:space="0" w:color="auto"/>
          </w:divBdr>
        </w:div>
        <w:div w:id="727847030">
          <w:marLeft w:val="0"/>
          <w:marRight w:val="0"/>
          <w:marTop w:val="0"/>
          <w:marBottom w:val="0"/>
          <w:divBdr>
            <w:top w:val="none" w:sz="0" w:space="0" w:color="auto"/>
            <w:left w:val="none" w:sz="0" w:space="0" w:color="auto"/>
            <w:bottom w:val="none" w:sz="0" w:space="0" w:color="auto"/>
            <w:right w:val="none" w:sz="0" w:space="0" w:color="auto"/>
          </w:divBdr>
        </w:div>
        <w:div w:id="187108024">
          <w:marLeft w:val="0"/>
          <w:marRight w:val="0"/>
          <w:marTop w:val="0"/>
          <w:marBottom w:val="0"/>
          <w:divBdr>
            <w:top w:val="none" w:sz="0" w:space="0" w:color="auto"/>
            <w:left w:val="none" w:sz="0" w:space="0" w:color="auto"/>
            <w:bottom w:val="none" w:sz="0" w:space="0" w:color="auto"/>
            <w:right w:val="none" w:sz="0" w:space="0" w:color="auto"/>
          </w:divBdr>
        </w:div>
        <w:div w:id="1355110195">
          <w:marLeft w:val="0"/>
          <w:marRight w:val="0"/>
          <w:marTop w:val="0"/>
          <w:marBottom w:val="0"/>
          <w:divBdr>
            <w:top w:val="none" w:sz="0" w:space="0" w:color="auto"/>
            <w:left w:val="none" w:sz="0" w:space="0" w:color="auto"/>
            <w:bottom w:val="none" w:sz="0" w:space="0" w:color="auto"/>
            <w:right w:val="none" w:sz="0" w:space="0" w:color="auto"/>
          </w:divBdr>
        </w:div>
        <w:div w:id="1683121334">
          <w:marLeft w:val="0"/>
          <w:marRight w:val="0"/>
          <w:marTop w:val="0"/>
          <w:marBottom w:val="0"/>
          <w:divBdr>
            <w:top w:val="none" w:sz="0" w:space="0" w:color="auto"/>
            <w:left w:val="none" w:sz="0" w:space="0" w:color="auto"/>
            <w:bottom w:val="none" w:sz="0" w:space="0" w:color="auto"/>
            <w:right w:val="none" w:sz="0" w:space="0" w:color="auto"/>
          </w:divBdr>
        </w:div>
        <w:div w:id="1378968655">
          <w:marLeft w:val="0"/>
          <w:marRight w:val="0"/>
          <w:marTop w:val="0"/>
          <w:marBottom w:val="0"/>
          <w:divBdr>
            <w:top w:val="none" w:sz="0" w:space="0" w:color="auto"/>
            <w:left w:val="none" w:sz="0" w:space="0" w:color="auto"/>
            <w:bottom w:val="none" w:sz="0" w:space="0" w:color="auto"/>
            <w:right w:val="none" w:sz="0" w:space="0" w:color="auto"/>
          </w:divBdr>
        </w:div>
        <w:div w:id="1294020935">
          <w:marLeft w:val="0"/>
          <w:marRight w:val="0"/>
          <w:marTop w:val="0"/>
          <w:marBottom w:val="0"/>
          <w:divBdr>
            <w:top w:val="none" w:sz="0" w:space="0" w:color="auto"/>
            <w:left w:val="none" w:sz="0" w:space="0" w:color="auto"/>
            <w:bottom w:val="none" w:sz="0" w:space="0" w:color="auto"/>
            <w:right w:val="none" w:sz="0" w:space="0" w:color="auto"/>
          </w:divBdr>
        </w:div>
        <w:div w:id="2032336934">
          <w:marLeft w:val="0"/>
          <w:marRight w:val="0"/>
          <w:marTop w:val="0"/>
          <w:marBottom w:val="0"/>
          <w:divBdr>
            <w:top w:val="none" w:sz="0" w:space="0" w:color="auto"/>
            <w:left w:val="none" w:sz="0" w:space="0" w:color="auto"/>
            <w:bottom w:val="none" w:sz="0" w:space="0" w:color="auto"/>
            <w:right w:val="none" w:sz="0" w:space="0" w:color="auto"/>
          </w:divBdr>
        </w:div>
        <w:div w:id="763453581">
          <w:marLeft w:val="0"/>
          <w:marRight w:val="0"/>
          <w:marTop w:val="0"/>
          <w:marBottom w:val="0"/>
          <w:divBdr>
            <w:top w:val="none" w:sz="0" w:space="0" w:color="auto"/>
            <w:left w:val="none" w:sz="0" w:space="0" w:color="auto"/>
            <w:bottom w:val="none" w:sz="0" w:space="0" w:color="auto"/>
            <w:right w:val="none" w:sz="0" w:space="0" w:color="auto"/>
          </w:divBdr>
        </w:div>
        <w:div w:id="402146847">
          <w:marLeft w:val="0"/>
          <w:marRight w:val="0"/>
          <w:marTop w:val="0"/>
          <w:marBottom w:val="0"/>
          <w:divBdr>
            <w:top w:val="none" w:sz="0" w:space="0" w:color="auto"/>
            <w:left w:val="none" w:sz="0" w:space="0" w:color="auto"/>
            <w:bottom w:val="none" w:sz="0" w:space="0" w:color="auto"/>
            <w:right w:val="none" w:sz="0" w:space="0" w:color="auto"/>
          </w:divBdr>
        </w:div>
        <w:div w:id="906380837">
          <w:marLeft w:val="0"/>
          <w:marRight w:val="0"/>
          <w:marTop w:val="0"/>
          <w:marBottom w:val="0"/>
          <w:divBdr>
            <w:top w:val="none" w:sz="0" w:space="0" w:color="auto"/>
            <w:left w:val="none" w:sz="0" w:space="0" w:color="auto"/>
            <w:bottom w:val="none" w:sz="0" w:space="0" w:color="auto"/>
            <w:right w:val="none" w:sz="0" w:space="0" w:color="auto"/>
          </w:divBdr>
        </w:div>
        <w:div w:id="181207389">
          <w:marLeft w:val="0"/>
          <w:marRight w:val="0"/>
          <w:marTop w:val="0"/>
          <w:marBottom w:val="0"/>
          <w:divBdr>
            <w:top w:val="none" w:sz="0" w:space="0" w:color="auto"/>
            <w:left w:val="none" w:sz="0" w:space="0" w:color="auto"/>
            <w:bottom w:val="none" w:sz="0" w:space="0" w:color="auto"/>
            <w:right w:val="none" w:sz="0" w:space="0" w:color="auto"/>
          </w:divBdr>
        </w:div>
        <w:div w:id="1114327850">
          <w:marLeft w:val="0"/>
          <w:marRight w:val="0"/>
          <w:marTop w:val="0"/>
          <w:marBottom w:val="0"/>
          <w:divBdr>
            <w:top w:val="none" w:sz="0" w:space="0" w:color="auto"/>
            <w:left w:val="none" w:sz="0" w:space="0" w:color="auto"/>
            <w:bottom w:val="none" w:sz="0" w:space="0" w:color="auto"/>
            <w:right w:val="none" w:sz="0" w:space="0" w:color="auto"/>
          </w:divBdr>
        </w:div>
        <w:div w:id="874655712">
          <w:marLeft w:val="0"/>
          <w:marRight w:val="0"/>
          <w:marTop w:val="0"/>
          <w:marBottom w:val="0"/>
          <w:divBdr>
            <w:top w:val="none" w:sz="0" w:space="0" w:color="auto"/>
            <w:left w:val="none" w:sz="0" w:space="0" w:color="auto"/>
            <w:bottom w:val="none" w:sz="0" w:space="0" w:color="auto"/>
            <w:right w:val="none" w:sz="0" w:space="0" w:color="auto"/>
          </w:divBdr>
        </w:div>
        <w:div w:id="732460571">
          <w:marLeft w:val="0"/>
          <w:marRight w:val="0"/>
          <w:marTop w:val="0"/>
          <w:marBottom w:val="0"/>
          <w:divBdr>
            <w:top w:val="none" w:sz="0" w:space="0" w:color="auto"/>
            <w:left w:val="none" w:sz="0" w:space="0" w:color="auto"/>
            <w:bottom w:val="none" w:sz="0" w:space="0" w:color="auto"/>
            <w:right w:val="none" w:sz="0" w:space="0" w:color="auto"/>
          </w:divBdr>
        </w:div>
        <w:div w:id="129323410">
          <w:marLeft w:val="0"/>
          <w:marRight w:val="0"/>
          <w:marTop w:val="0"/>
          <w:marBottom w:val="0"/>
          <w:divBdr>
            <w:top w:val="none" w:sz="0" w:space="0" w:color="auto"/>
            <w:left w:val="none" w:sz="0" w:space="0" w:color="auto"/>
            <w:bottom w:val="none" w:sz="0" w:space="0" w:color="auto"/>
            <w:right w:val="none" w:sz="0" w:space="0" w:color="auto"/>
          </w:divBdr>
        </w:div>
        <w:div w:id="2058121683">
          <w:marLeft w:val="0"/>
          <w:marRight w:val="0"/>
          <w:marTop w:val="0"/>
          <w:marBottom w:val="0"/>
          <w:divBdr>
            <w:top w:val="none" w:sz="0" w:space="0" w:color="auto"/>
            <w:left w:val="none" w:sz="0" w:space="0" w:color="auto"/>
            <w:bottom w:val="none" w:sz="0" w:space="0" w:color="auto"/>
            <w:right w:val="none" w:sz="0" w:space="0" w:color="auto"/>
          </w:divBdr>
        </w:div>
        <w:div w:id="1334525719">
          <w:marLeft w:val="0"/>
          <w:marRight w:val="0"/>
          <w:marTop w:val="0"/>
          <w:marBottom w:val="0"/>
          <w:divBdr>
            <w:top w:val="none" w:sz="0" w:space="0" w:color="auto"/>
            <w:left w:val="none" w:sz="0" w:space="0" w:color="auto"/>
            <w:bottom w:val="none" w:sz="0" w:space="0" w:color="auto"/>
            <w:right w:val="none" w:sz="0" w:space="0" w:color="auto"/>
          </w:divBdr>
        </w:div>
        <w:div w:id="1983347276">
          <w:marLeft w:val="0"/>
          <w:marRight w:val="0"/>
          <w:marTop w:val="0"/>
          <w:marBottom w:val="0"/>
          <w:divBdr>
            <w:top w:val="none" w:sz="0" w:space="0" w:color="auto"/>
            <w:left w:val="none" w:sz="0" w:space="0" w:color="auto"/>
            <w:bottom w:val="none" w:sz="0" w:space="0" w:color="auto"/>
            <w:right w:val="none" w:sz="0" w:space="0" w:color="auto"/>
          </w:divBdr>
        </w:div>
        <w:div w:id="1936551352">
          <w:marLeft w:val="0"/>
          <w:marRight w:val="0"/>
          <w:marTop w:val="0"/>
          <w:marBottom w:val="0"/>
          <w:divBdr>
            <w:top w:val="none" w:sz="0" w:space="0" w:color="auto"/>
            <w:left w:val="none" w:sz="0" w:space="0" w:color="auto"/>
            <w:bottom w:val="none" w:sz="0" w:space="0" w:color="auto"/>
            <w:right w:val="none" w:sz="0" w:space="0" w:color="auto"/>
          </w:divBdr>
        </w:div>
        <w:div w:id="1396734244">
          <w:marLeft w:val="0"/>
          <w:marRight w:val="0"/>
          <w:marTop w:val="0"/>
          <w:marBottom w:val="0"/>
          <w:divBdr>
            <w:top w:val="none" w:sz="0" w:space="0" w:color="auto"/>
            <w:left w:val="none" w:sz="0" w:space="0" w:color="auto"/>
            <w:bottom w:val="none" w:sz="0" w:space="0" w:color="auto"/>
            <w:right w:val="none" w:sz="0" w:space="0" w:color="auto"/>
          </w:divBdr>
        </w:div>
        <w:div w:id="47652049">
          <w:marLeft w:val="0"/>
          <w:marRight w:val="0"/>
          <w:marTop w:val="0"/>
          <w:marBottom w:val="0"/>
          <w:divBdr>
            <w:top w:val="none" w:sz="0" w:space="0" w:color="auto"/>
            <w:left w:val="none" w:sz="0" w:space="0" w:color="auto"/>
            <w:bottom w:val="none" w:sz="0" w:space="0" w:color="auto"/>
            <w:right w:val="none" w:sz="0" w:space="0" w:color="auto"/>
          </w:divBdr>
        </w:div>
        <w:div w:id="2109738934">
          <w:marLeft w:val="0"/>
          <w:marRight w:val="0"/>
          <w:marTop w:val="0"/>
          <w:marBottom w:val="0"/>
          <w:divBdr>
            <w:top w:val="none" w:sz="0" w:space="0" w:color="auto"/>
            <w:left w:val="none" w:sz="0" w:space="0" w:color="auto"/>
            <w:bottom w:val="none" w:sz="0" w:space="0" w:color="auto"/>
            <w:right w:val="none" w:sz="0" w:space="0" w:color="auto"/>
          </w:divBdr>
        </w:div>
        <w:div w:id="1328249874">
          <w:marLeft w:val="0"/>
          <w:marRight w:val="0"/>
          <w:marTop w:val="0"/>
          <w:marBottom w:val="0"/>
          <w:divBdr>
            <w:top w:val="none" w:sz="0" w:space="0" w:color="auto"/>
            <w:left w:val="none" w:sz="0" w:space="0" w:color="auto"/>
            <w:bottom w:val="none" w:sz="0" w:space="0" w:color="auto"/>
            <w:right w:val="none" w:sz="0" w:space="0" w:color="auto"/>
          </w:divBdr>
        </w:div>
      </w:divsChild>
    </w:div>
    <w:div w:id="1797213704">
      <w:bodyDiv w:val="1"/>
      <w:marLeft w:val="0"/>
      <w:marRight w:val="0"/>
      <w:marTop w:val="0"/>
      <w:marBottom w:val="0"/>
      <w:divBdr>
        <w:top w:val="none" w:sz="0" w:space="0" w:color="auto"/>
        <w:left w:val="none" w:sz="0" w:space="0" w:color="auto"/>
        <w:bottom w:val="none" w:sz="0" w:space="0" w:color="auto"/>
        <w:right w:val="none" w:sz="0" w:space="0" w:color="auto"/>
      </w:divBdr>
      <w:divsChild>
        <w:div w:id="72626699">
          <w:marLeft w:val="0"/>
          <w:marRight w:val="0"/>
          <w:marTop w:val="0"/>
          <w:marBottom w:val="0"/>
          <w:divBdr>
            <w:top w:val="none" w:sz="0" w:space="0" w:color="auto"/>
            <w:left w:val="none" w:sz="0" w:space="0" w:color="auto"/>
            <w:bottom w:val="none" w:sz="0" w:space="0" w:color="auto"/>
            <w:right w:val="none" w:sz="0" w:space="0" w:color="auto"/>
          </w:divBdr>
        </w:div>
        <w:div w:id="1445343288">
          <w:marLeft w:val="0"/>
          <w:marRight w:val="0"/>
          <w:marTop w:val="0"/>
          <w:marBottom w:val="0"/>
          <w:divBdr>
            <w:top w:val="none" w:sz="0" w:space="0" w:color="auto"/>
            <w:left w:val="none" w:sz="0" w:space="0" w:color="auto"/>
            <w:bottom w:val="none" w:sz="0" w:space="0" w:color="auto"/>
            <w:right w:val="none" w:sz="0" w:space="0" w:color="auto"/>
          </w:divBdr>
        </w:div>
        <w:div w:id="1792749245">
          <w:marLeft w:val="0"/>
          <w:marRight w:val="0"/>
          <w:marTop w:val="0"/>
          <w:marBottom w:val="0"/>
          <w:divBdr>
            <w:top w:val="none" w:sz="0" w:space="0" w:color="auto"/>
            <w:left w:val="none" w:sz="0" w:space="0" w:color="auto"/>
            <w:bottom w:val="none" w:sz="0" w:space="0" w:color="auto"/>
            <w:right w:val="none" w:sz="0" w:space="0" w:color="auto"/>
          </w:divBdr>
        </w:div>
        <w:div w:id="572857849">
          <w:marLeft w:val="0"/>
          <w:marRight w:val="0"/>
          <w:marTop w:val="0"/>
          <w:marBottom w:val="0"/>
          <w:divBdr>
            <w:top w:val="none" w:sz="0" w:space="0" w:color="auto"/>
            <w:left w:val="none" w:sz="0" w:space="0" w:color="auto"/>
            <w:bottom w:val="none" w:sz="0" w:space="0" w:color="auto"/>
            <w:right w:val="none" w:sz="0" w:space="0" w:color="auto"/>
          </w:divBdr>
        </w:div>
        <w:div w:id="1736271697">
          <w:marLeft w:val="0"/>
          <w:marRight w:val="0"/>
          <w:marTop w:val="0"/>
          <w:marBottom w:val="0"/>
          <w:divBdr>
            <w:top w:val="none" w:sz="0" w:space="0" w:color="auto"/>
            <w:left w:val="none" w:sz="0" w:space="0" w:color="auto"/>
            <w:bottom w:val="none" w:sz="0" w:space="0" w:color="auto"/>
            <w:right w:val="none" w:sz="0" w:space="0" w:color="auto"/>
          </w:divBdr>
        </w:div>
        <w:div w:id="1115448149">
          <w:marLeft w:val="0"/>
          <w:marRight w:val="0"/>
          <w:marTop w:val="0"/>
          <w:marBottom w:val="0"/>
          <w:divBdr>
            <w:top w:val="none" w:sz="0" w:space="0" w:color="auto"/>
            <w:left w:val="none" w:sz="0" w:space="0" w:color="auto"/>
            <w:bottom w:val="none" w:sz="0" w:space="0" w:color="auto"/>
            <w:right w:val="none" w:sz="0" w:space="0" w:color="auto"/>
          </w:divBdr>
        </w:div>
        <w:div w:id="1302224572">
          <w:marLeft w:val="0"/>
          <w:marRight w:val="0"/>
          <w:marTop w:val="0"/>
          <w:marBottom w:val="0"/>
          <w:divBdr>
            <w:top w:val="none" w:sz="0" w:space="0" w:color="auto"/>
            <w:left w:val="none" w:sz="0" w:space="0" w:color="auto"/>
            <w:bottom w:val="none" w:sz="0" w:space="0" w:color="auto"/>
            <w:right w:val="none" w:sz="0" w:space="0" w:color="auto"/>
          </w:divBdr>
        </w:div>
        <w:div w:id="156655060">
          <w:marLeft w:val="0"/>
          <w:marRight w:val="0"/>
          <w:marTop w:val="0"/>
          <w:marBottom w:val="0"/>
          <w:divBdr>
            <w:top w:val="none" w:sz="0" w:space="0" w:color="auto"/>
            <w:left w:val="none" w:sz="0" w:space="0" w:color="auto"/>
            <w:bottom w:val="none" w:sz="0" w:space="0" w:color="auto"/>
            <w:right w:val="none" w:sz="0" w:space="0" w:color="auto"/>
          </w:divBdr>
        </w:div>
        <w:div w:id="632714933">
          <w:marLeft w:val="0"/>
          <w:marRight w:val="0"/>
          <w:marTop w:val="0"/>
          <w:marBottom w:val="0"/>
          <w:divBdr>
            <w:top w:val="none" w:sz="0" w:space="0" w:color="auto"/>
            <w:left w:val="none" w:sz="0" w:space="0" w:color="auto"/>
            <w:bottom w:val="none" w:sz="0" w:space="0" w:color="auto"/>
            <w:right w:val="none" w:sz="0" w:space="0" w:color="auto"/>
          </w:divBdr>
        </w:div>
        <w:div w:id="801507766">
          <w:marLeft w:val="0"/>
          <w:marRight w:val="0"/>
          <w:marTop w:val="0"/>
          <w:marBottom w:val="0"/>
          <w:divBdr>
            <w:top w:val="none" w:sz="0" w:space="0" w:color="auto"/>
            <w:left w:val="none" w:sz="0" w:space="0" w:color="auto"/>
            <w:bottom w:val="none" w:sz="0" w:space="0" w:color="auto"/>
            <w:right w:val="none" w:sz="0" w:space="0" w:color="auto"/>
          </w:divBdr>
        </w:div>
        <w:div w:id="230585444">
          <w:marLeft w:val="0"/>
          <w:marRight w:val="0"/>
          <w:marTop w:val="0"/>
          <w:marBottom w:val="0"/>
          <w:divBdr>
            <w:top w:val="none" w:sz="0" w:space="0" w:color="auto"/>
            <w:left w:val="none" w:sz="0" w:space="0" w:color="auto"/>
            <w:bottom w:val="none" w:sz="0" w:space="0" w:color="auto"/>
            <w:right w:val="none" w:sz="0" w:space="0" w:color="auto"/>
          </w:divBdr>
        </w:div>
        <w:div w:id="1232809673">
          <w:marLeft w:val="0"/>
          <w:marRight w:val="0"/>
          <w:marTop w:val="0"/>
          <w:marBottom w:val="0"/>
          <w:divBdr>
            <w:top w:val="none" w:sz="0" w:space="0" w:color="auto"/>
            <w:left w:val="none" w:sz="0" w:space="0" w:color="auto"/>
            <w:bottom w:val="none" w:sz="0" w:space="0" w:color="auto"/>
            <w:right w:val="none" w:sz="0" w:space="0" w:color="auto"/>
          </w:divBdr>
        </w:div>
        <w:div w:id="1850174110">
          <w:marLeft w:val="0"/>
          <w:marRight w:val="0"/>
          <w:marTop w:val="0"/>
          <w:marBottom w:val="0"/>
          <w:divBdr>
            <w:top w:val="none" w:sz="0" w:space="0" w:color="auto"/>
            <w:left w:val="none" w:sz="0" w:space="0" w:color="auto"/>
            <w:bottom w:val="none" w:sz="0" w:space="0" w:color="auto"/>
            <w:right w:val="none" w:sz="0" w:space="0" w:color="auto"/>
          </w:divBdr>
        </w:div>
        <w:div w:id="1603218704">
          <w:marLeft w:val="0"/>
          <w:marRight w:val="0"/>
          <w:marTop w:val="0"/>
          <w:marBottom w:val="0"/>
          <w:divBdr>
            <w:top w:val="none" w:sz="0" w:space="0" w:color="auto"/>
            <w:left w:val="none" w:sz="0" w:space="0" w:color="auto"/>
            <w:bottom w:val="none" w:sz="0" w:space="0" w:color="auto"/>
            <w:right w:val="none" w:sz="0" w:space="0" w:color="auto"/>
          </w:divBdr>
        </w:div>
        <w:div w:id="1248074331">
          <w:marLeft w:val="0"/>
          <w:marRight w:val="0"/>
          <w:marTop w:val="0"/>
          <w:marBottom w:val="0"/>
          <w:divBdr>
            <w:top w:val="none" w:sz="0" w:space="0" w:color="auto"/>
            <w:left w:val="none" w:sz="0" w:space="0" w:color="auto"/>
            <w:bottom w:val="none" w:sz="0" w:space="0" w:color="auto"/>
            <w:right w:val="none" w:sz="0" w:space="0" w:color="auto"/>
          </w:divBdr>
        </w:div>
        <w:div w:id="354506804">
          <w:marLeft w:val="0"/>
          <w:marRight w:val="0"/>
          <w:marTop w:val="0"/>
          <w:marBottom w:val="0"/>
          <w:divBdr>
            <w:top w:val="none" w:sz="0" w:space="0" w:color="auto"/>
            <w:left w:val="none" w:sz="0" w:space="0" w:color="auto"/>
            <w:bottom w:val="none" w:sz="0" w:space="0" w:color="auto"/>
            <w:right w:val="none" w:sz="0" w:space="0" w:color="auto"/>
          </w:divBdr>
        </w:div>
        <w:div w:id="1843427907">
          <w:marLeft w:val="0"/>
          <w:marRight w:val="0"/>
          <w:marTop w:val="0"/>
          <w:marBottom w:val="0"/>
          <w:divBdr>
            <w:top w:val="none" w:sz="0" w:space="0" w:color="auto"/>
            <w:left w:val="none" w:sz="0" w:space="0" w:color="auto"/>
            <w:bottom w:val="none" w:sz="0" w:space="0" w:color="auto"/>
            <w:right w:val="none" w:sz="0" w:space="0" w:color="auto"/>
          </w:divBdr>
        </w:div>
        <w:div w:id="435252998">
          <w:marLeft w:val="0"/>
          <w:marRight w:val="0"/>
          <w:marTop w:val="0"/>
          <w:marBottom w:val="0"/>
          <w:divBdr>
            <w:top w:val="none" w:sz="0" w:space="0" w:color="auto"/>
            <w:left w:val="none" w:sz="0" w:space="0" w:color="auto"/>
            <w:bottom w:val="none" w:sz="0" w:space="0" w:color="auto"/>
            <w:right w:val="none" w:sz="0" w:space="0" w:color="auto"/>
          </w:divBdr>
        </w:div>
        <w:div w:id="1529492977">
          <w:marLeft w:val="0"/>
          <w:marRight w:val="0"/>
          <w:marTop w:val="0"/>
          <w:marBottom w:val="0"/>
          <w:divBdr>
            <w:top w:val="none" w:sz="0" w:space="0" w:color="auto"/>
            <w:left w:val="none" w:sz="0" w:space="0" w:color="auto"/>
            <w:bottom w:val="none" w:sz="0" w:space="0" w:color="auto"/>
            <w:right w:val="none" w:sz="0" w:space="0" w:color="auto"/>
          </w:divBdr>
        </w:div>
        <w:div w:id="1839882465">
          <w:marLeft w:val="0"/>
          <w:marRight w:val="0"/>
          <w:marTop w:val="0"/>
          <w:marBottom w:val="0"/>
          <w:divBdr>
            <w:top w:val="none" w:sz="0" w:space="0" w:color="auto"/>
            <w:left w:val="none" w:sz="0" w:space="0" w:color="auto"/>
            <w:bottom w:val="none" w:sz="0" w:space="0" w:color="auto"/>
            <w:right w:val="none" w:sz="0" w:space="0" w:color="auto"/>
          </w:divBdr>
        </w:div>
        <w:div w:id="904726728">
          <w:marLeft w:val="0"/>
          <w:marRight w:val="0"/>
          <w:marTop w:val="0"/>
          <w:marBottom w:val="0"/>
          <w:divBdr>
            <w:top w:val="none" w:sz="0" w:space="0" w:color="auto"/>
            <w:left w:val="none" w:sz="0" w:space="0" w:color="auto"/>
            <w:bottom w:val="none" w:sz="0" w:space="0" w:color="auto"/>
            <w:right w:val="none" w:sz="0" w:space="0" w:color="auto"/>
          </w:divBdr>
        </w:div>
        <w:div w:id="1792624143">
          <w:marLeft w:val="0"/>
          <w:marRight w:val="0"/>
          <w:marTop w:val="0"/>
          <w:marBottom w:val="0"/>
          <w:divBdr>
            <w:top w:val="none" w:sz="0" w:space="0" w:color="auto"/>
            <w:left w:val="none" w:sz="0" w:space="0" w:color="auto"/>
            <w:bottom w:val="none" w:sz="0" w:space="0" w:color="auto"/>
            <w:right w:val="none" w:sz="0" w:space="0" w:color="auto"/>
          </w:divBdr>
        </w:div>
        <w:div w:id="1139768437">
          <w:marLeft w:val="0"/>
          <w:marRight w:val="0"/>
          <w:marTop w:val="0"/>
          <w:marBottom w:val="0"/>
          <w:divBdr>
            <w:top w:val="none" w:sz="0" w:space="0" w:color="auto"/>
            <w:left w:val="none" w:sz="0" w:space="0" w:color="auto"/>
            <w:bottom w:val="none" w:sz="0" w:space="0" w:color="auto"/>
            <w:right w:val="none" w:sz="0" w:space="0" w:color="auto"/>
          </w:divBdr>
        </w:div>
        <w:div w:id="1255166813">
          <w:marLeft w:val="0"/>
          <w:marRight w:val="0"/>
          <w:marTop w:val="0"/>
          <w:marBottom w:val="0"/>
          <w:divBdr>
            <w:top w:val="none" w:sz="0" w:space="0" w:color="auto"/>
            <w:left w:val="none" w:sz="0" w:space="0" w:color="auto"/>
            <w:bottom w:val="none" w:sz="0" w:space="0" w:color="auto"/>
            <w:right w:val="none" w:sz="0" w:space="0" w:color="auto"/>
          </w:divBdr>
        </w:div>
        <w:div w:id="1122111990">
          <w:marLeft w:val="0"/>
          <w:marRight w:val="0"/>
          <w:marTop w:val="0"/>
          <w:marBottom w:val="0"/>
          <w:divBdr>
            <w:top w:val="none" w:sz="0" w:space="0" w:color="auto"/>
            <w:left w:val="none" w:sz="0" w:space="0" w:color="auto"/>
            <w:bottom w:val="none" w:sz="0" w:space="0" w:color="auto"/>
            <w:right w:val="none" w:sz="0" w:space="0" w:color="auto"/>
          </w:divBdr>
        </w:div>
        <w:div w:id="536508580">
          <w:marLeft w:val="0"/>
          <w:marRight w:val="0"/>
          <w:marTop w:val="0"/>
          <w:marBottom w:val="0"/>
          <w:divBdr>
            <w:top w:val="none" w:sz="0" w:space="0" w:color="auto"/>
            <w:left w:val="none" w:sz="0" w:space="0" w:color="auto"/>
            <w:bottom w:val="none" w:sz="0" w:space="0" w:color="auto"/>
            <w:right w:val="none" w:sz="0" w:space="0" w:color="auto"/>
          </w:divBdr>
        </w:div>
        <w:div w:id="1789818207">
          <w:marLeft w:val="0"/>
          <w:marRight w:val="0"/>
          <w:marTop w:val="0"/>
          <w:marBottom w:val="0"/>
          <w:divBdr>
            <w:top w:val="none" w:sz="0" w:space="0" w:color="auto"/>
            <w:left w:val="none" w:sz="0" w:space="0" w:color="auto"/>
            <w:bottom w:val="none" w:sz="0" w:space="0" w:color="auto"/>
            <w:right w:val="none" w:sz="0" w:space="0" w:color="auto"/>
          </w:divBdr>
        </w:div>
        <w:div w:id="1915509858">
          <w:marLeft w:val="0"/>
          <w:marRight w:val="0"/>
          <w:marTop w:val="0"/>
          <w:marBottom w:val="0"/>
          <w:divBdr>
            <w:top w:val="none" w:sz="0" w:space="0" w:color="auto"/>
            <w:left w:val="none" w:sz="0" w:space="0" w:color="auto"/>
            <w:bottom w:val="none" w:sz="0" w:space="0" w:color="auto"/>
            <w:right w:val="none" w:sz="0" w:space="0" w:color="auto"/>
          </w:divBdr>
        </w:div>
        <w:div w:id="1086221993">
          <w:marLeft w:val="0"/>
          <w:marRight w:val="0"/>
          <w:marTop w:val="0"/>
          <w:marBottom w:val="0"/>
          <w:divBdr>
            <w:top w:val="none" w:sz="0" w:space="0" w:color="auto"/>
            <w:left w:val="none" w:sz="0" w:space="0" w:color="auto"/>
            <w:bottom w:val="none" w:sz="0" w:space="0" w:color="auto"/>
            <w:right w:val="none" w:sz="0" w:space="0" w:color="auto"/>
          </w:divBdr>
        </w:div>
        <w:div w:id="2116825317">
          <w:marLeft w:val="0"/>
          <w:marRight w:val="0"/>
          <w:marTop w:val="0"/>
          <w:marBottom w:val="0"/>
          <w:divBdr>
            <w:top w:val="none" w:sz="0" w:space="0" w:color="auto"/>
            <w:left w:val="none" w:sz="0" w:space="0" w:color="auto"/>
            <w:bottom w:val="none" w:sz="0" w:space="0" w:color="auto"/>
            <w:right w:val="none" w:sz="0" w:space="0" w:color="auto"/>
          </w:divBdr>
        </w:div>
        <w:div w:id="1512060032">
          <w:marLeft w:val="0"/>
          <w:marRight w:val="0"/>
          <w:marTop w:val="0"/>
          <w:marBottom w:val="0"/>
          <w:divBdr>
            <w:top w:val="none" w:sz="0" w:space="0" w:color="auto"/>
            <w:left w:val="none" w:sz="0" w:space="0" w:color="auto"/>
            <w:bottom w:val="none" w:sz="0" w:space="0" w:color="auto"/>
            <w:right w:val="none" w:sz="0" w:space="0" w:color="auto"/>
          </w:divBdr>
        </w:div>
        <w:div w:id="828866493">
          <w:marLeft w:val="0"/>
          <w:marRight w:val="0"/>
          <w:marTop w:val="0"/>
          <w:marBottom w:val="0"/>
          <w:divBdr>
            <w:top w:val="none" w:sz="0" w:space="0" w:color="auto"/>
            <w:left w:val="none" w:sz="0" w:space="0" w:color="auto"/>
            <w:bottom w:val="none" w:sz="0" w:space="0" w:color="auto"/>
            <w:right w:val="none" w:sz="0" w:space="0" w:color="auto"/>
          </w:divBdr>
        </w:div>
        <w:div w:id="904342278">
          <w:marLeft w:val="0"/>
          <w:marRight w:val="0"/>
          <w:marTop w:val="0"/>
          <w:marBottom w:val="0"/>
          <w:divBdr>
            <w:top w:val="none" w:sz="0" w:space="0" w:color="auto"/>
            <w:left w:val="none" w:sz="0" w:space="0" w:color="auto"/>
            <w:bottom w:val="none" w:sz="0" w:space="0" w:color="auto"/>
            <w:right w:val="none" w:sz="0" w:space="0" w:color="auto"/>
          </w:divBdr>
        </w:div>
        <w:div w:id="511575305">
          <w:marLeft w:val="0"/>
          <w:marRight w:val="0"/>
          <w:marTop w:val="0"/>
          <w:marBottom w:val="0"/>
          <w:divBdr>
            <w:top w:val="none" w:sz="0" w:space="0" w:color="auto"/>
            <w:left w:val="none" w:sz="0" w:space="0" w:color="auto"/>
            <w:bottom w:val="none" w:sz="0" w:space="0" w:color="auto"/>
            <w:right w:val="none" w:sz="0" w:space="0" w:color="auto"/>
          </w:divBdr>
        </w:div>
        <w:div w:id="1173647161">
          <w:marLeft w:val="0"/>
          <w:marRight w:val="0"/>
          <w:marTop w:val="0"/>
          <w:marBottom w:val="0"/>
          <w:divBdr>
            <w:top w:val="none" w:sz="0" w:space="0" w:color="auto"/>
            <w:left w:val="none" w:sz="0" w:space="0" w:color="auto"/>
            <w:bottom w:val="none" w:sz="0" w:space="0" w:color="auto"/>
            <w:right w:val="none" w:sz="0" w:space="0" w:color="auto"/>
          </w:divBdr>
        </w:div>
        <w:div w:id="105776141">
          <w:marLeft w:val="0"/>
          <w:marRight w:val="0"/>
          <w:marTop w:val="0"/>
          <w:marBottom w:val="0"/>
          <w:divBdr>
            <w:top w:val="none" w:sz="0" w:space="0" w:color="auto"/>
            <w:left w:val="none" w:sz="0" w:space="0" w:color="auto"/>
            <w:bottom w:val="none" w:sz="0" w:space="0" w:color="auto"/>
            <w:right w:val="none" w:sz="0" w:space="0" w:color="auto"/>
          </w:divBdr>
        </w:div>
        <w:div w:id="2020351582">
          <w:marLeft w:val="0"/>
          <w:marRight w:val="0"/>
          <w:marTop w:val="0"/>
          <w:marBottom w:val="0"/>
          <w:divBdr>
            <w:top w:val="none" w:sz="0" w:space="0" w:color="auto"/>
            <w:left w:val="none" w:sz="0" w:space="0" w:color="auto"/>
            <w:bottom w:val="none" w:sz="0" w:space="0" w:color="auto"/>
            <w:right w:val="none" w:sz="0" w:space="0" w:color="auto"/>
          </w:divBdr>
        </w:div>
        <w:div w:id="432700823">
          <w:marLeft w:val="0"/>
          <w:marRight w:val="0"/>
          <w:marTop w:val="0"/>
          <w:marBottom w:val="0"/>
          <w:divBdr>
            <w:top w:val="none" w:sz="0" w:space="0" w:color="auto"/>
            <w:left w:val="none" w:sz="0" w:space="0" w:color="auto"/>
            <w:bottom w:val="none" w:sz="0" w:space="0" w:color="auto"/>
            <w:right w:val="none" w:sz="0" w:space="0" w:color="auto"/>
          </w:divBdr>
        </w:div>
        <w:div w:id="1044523571">
          <w:marLeft w:val="0"/>
          <w:marRight w:val="0"/>
          <w:marTop w:val="0"/>
          <w:marBottom w:val="0"/>
          <w:divBdr>
            <w:top w:val="none" w:sz="0" w:space="0" w:color="auto"/>
            <w:left w:val="none" w:sz="0" w:space="0" w:color="auto"/>
            <w:bottom w:val="none" w:sz="0" w:space="0" w:color="auto"/>
            <w:right w:val="none" w:sz="0" w:space="0" w:color="auto"/>
          </w:divBdr>
        </w:div>
        <w:div w:id="2000886308">
          <w:marLeft w:val="0"/>
          <w:marRight w:val="0"/>
          <w:marTop w:val="0"/>
          <w:marBottom w:val="0"/>
          <w:divBdr>
            <w:top w:val="none" w:sz="0" w:space="0" w:color="auto"/>
            <w:left w:val="none" w:sz="0" w:space="0" w:color="auto"/>
            <w:bottom w:val="none" w:sz="0" w:space="0" w:color="auto"/>
            <w:right w:val="none" w:sz="0" w:space="0" w:color="auto"/>
          </w:divBdr>
        </w:div>
        <w:div w:id="1910381834">
          <w:marLeft w:val="0"/>
          <w:marRight w:val="0"/>
          <w:marTop w:val="0"/>
          <w:marBottom w:val="0"/>
          <w:divBdr>
            <w:top w:val="none" w:sz="0" w:space="0" w:color="auto"/>
            <w:left w:val="none" w:sz="0" w:space="0" w:color="auto"/>
            <w:bottom w:val="none" w:sz="0" w:space="0" w:color="auto"/>
            <w:right w:val="none" w:sz="0" w:space="0" w:color="auto"/>
          </w:divBdr>
        </w:div>
        <w:div w:id="167330270">
          <w:marLeft w:val="0"/>
          <w:marRight w:val="0"/>
          <w:marTop w:val="0"/>
          <w:marBottom w:val="0"/>
          <w:divBdr>
            <w:top w:val="none" w:sz="0" w:space="0" w:color="auto"/>
            <w:left w:val="none" w:sz="0" w:space="0" w:color="auto"/>
            <w:bottom w:val="none" w:sz="0" w:space="0" w:color="auto"/>
            <w:right w:val="none" w:sz="0" w:space="0" w:color="auto"/>
          </w:divBdr>
        </w:div>
        <w:div w:id="158928653">
          <w:marLeft w:val="0"/>
          <w:marRight w:val="0"/>
          <w:marTop w:val="0"/>
          <w:marBottom w:val="0"/>
          <w:divBdr>
            <w:top w:val="none" w:sz="0" w:space="0" w:color="auto"/>
            <w:left w:val="none" w:sz="0" w:space="0" w:color="auto"/>
            <w:bottom w:val="none" w:sz="0" w:space="0" w:color="auto"/>
            <w:right w:val="none" w:sz="0" w:space="0" w:color="auto"/>
          </w:divBdr>
        </w:div>
        <w:div w:id="2013291599">
          <w:marLeft w:val="0"/>
          <w:marRight w:val="0"/>
          <w:marTop w:val="0"/>
          <w:marBottom w:val="0"/>
          <w:divBdr>
            <w:top w:val="none" w:sz="0" w:space="0" w:color="auto"/>
            <w:left w:val="none" w:sz="0" w:space="0" w:color="auto"/>
            <w:bottom w:val="none" w:sz="0" w:space="0" w:color="auto"/>
            <w:right w:val="none" w:sz="0" w:space="0" w:color="auto"/>
          </w:divBdr>
        </w:div>
        <w:div w:id="1480460283">
          <w:marLeft w:val="0"/>
          <w:marRight w:val="0"/>
          <w:marTop w:val="0"/>
          <w:marBottom w:val="0"/>
          <w:divBdr>
            <w:top w:val="none" w:sz="0" w:space="0" w:color="auto"/>
            <w:left w:val="none" w:sz="0" w:space="0" w:color="auto"/>
            <w:bottom w:val="none" w:sz="0" w:space="0" w:color="auto"/>
            <w:right w:val="none" w:sz="0" w:space="0" w:color="auto"/>
          </w:divBdr>
        </w:div>
        <w:div w:id="1027026012">
          <w:marLeft w:val="0"/>
          <w:marRight w:val="0"/>
          <w:marTop w:val="0"/>
          <w:marBottom w:val="0"/>
          <w:divBdr>
            <w:top w:val="none" w:sz="0" w:space="0" w:color="auto"/>
            <w:left w:val="none" w:sz="0" w:space="0" w:color="auto"/>
            <w:bottom w:val="none" w:sz="0" w:space="0" w:color="auto"/>
            <w:right w:val="none" w:sz="0" w:space="0" w:color="auto"/>
          </w:divBdr>
        </w:div>
        <w:div w:id="1758289357">
          <w:marLeft w:val="0"/>
          <w:marRight w:val="0"/>
          <w:marTop w:val="0"/>
          <w:marBottom w:val="0"/>
          <w:divBdr>
            <w:top w:val="none" w:sz="0" w:space="0" w:color="auto"/>
            <w:left w:val="none" w:sz="0" w:space="0" w:color="auto"/>
            <w:bottom w:val="none" w:sz="0" w:space="0" w:color="auto"/>
            <w:right w:val="none" w:sz="0" w:space="0" w:color="auto"/>
          </w:divBdr>
        </w:div>
        <w:div w:id="677318455">
          <w:marLeft w:val="0"/>
          <w:marRight w:val="0"/>
          <w:marTop w:val="0"/>
          <w:marBottom w:val="0"/>
          <w:divBdr>
            <w:top w:val="none" w:sz="0" w:space="0" w:color="auto"/>
            <w:left w:val="none" w:sz="0" w:space="0" w:color="auto"/>
            <w:bottom w:val="none" w:sz="0" w:space="0" w:color="auto"/>
            <w:right w:val="none" w:sz="0" w:space="0" w:color="auto"/>
          </w:divBdr>
        </w:div>
        <w:div w:id="1130830193">
          <w:marLeft w:val="0"/>
          <w:marRight w:val="0"/>
          <w:marTop w:val="0"/>
          <w:marBottom w:val="0"/>
          <w:divBdr>
            <w:top w:val="none" w:sz="0" w:space="0" w:color="auto"/>
            <w:left w:val="none" w:sz="0" w:space="0" w:color="auto"/>
            <w:bottom w:val="none" w:sz="0" w:space="0" w:color="auto"/>
            <w:right w:val="none" w:sz="0" w:space="0" w:color="auto"/>
          </w:divBdr>
        </w:div>
        <w:div w:id="404841055">
          <w:marLeft w:val="0"/>
          <w:marRight w:val="0"/>
          <w:marTop w:val="0"/>
          <w:marBottom w:val="0"/>
          <w:divBdr>
            <w:top w:val="none" w:sz="0" w:space="0" w:color="auto"/>
            <w:left w:val="none" w:sz="0" w:space="0" w:color="auto"/>
            <w:bottom w:val="none" w:sz="0" w:space="0" w:color="auto"/>
            <w:right w:val="none" w:sz="0" w:space="0" w:color="auto"/>
          </w:divBdr>
        </w:div>
        <w:div w:id="1869683169">
          <w:marLeft w:val="0"/>
          <w:marRight w:val="0"/>
          <w:marTop w:val="0"/>
          <w:marBottom w:val="0"/>
          <w:divBdr>
            <w:top w:val="none" w:sz="0" w:space="0" w:color="auto"/>
            <w:left w:val="none" w:sz="0" w:space="0" w:color="auto"/>
            <w:bottom w:val="none" w:sz="0" w:space="0" w:color="auto"/>
            <w:right w:val="none" w:sz="0" w:space="0" w:color="auto"/>
          </w:divBdr>
        </w:div>
        <w:div w:id="1479885999">
          <w:marLeft w:val="0"/>
          <w:marRight w:val="0"/>
          <w:marTop w:val="0"/>
          <w:marBottom w:val="0"/>
          <w:divBdr>
            <w:top w:val="none" w:sz="0" w:space="0" w:color="auto"/>
            <w:left w:val="none" w:sz="0" w:space="0" w:color="auto"/>
            <w:bottom w:val="none" w:sz="0" w:space="0" w:color="auto"/>
            <w:right w:val="none" w:sz="0" w:space="0" w:color="auto"/>
          </w:divBdr>
        </w:div>
        <w:div w:id="2106611198">
          <w:marLeft w:val="0"/>
          <w:marRight w:val="0"/>
          <w:marTop w:val="0"/>
          <w:marBottom w:val="0"/>
          <w:divBdr>
            <w:top w:val="none" w:sz="0" w:space="0" w:color="auto"/>
            <w:left w:val="none" w:sz="0" w:space="0" w:color="auto"/>
            <w:bottom w:val="none" w:sz="0" w:space="0" w:color="auto"/>
            <w:right w:val="none" w:sz="0" w:space="0" w:color="auto"/>
          </w:divBdr>
        </w:div>
        <w:div w:id="598565317">
          <w:marLeft w:val="0"/>
          <w:marRight w:val="0"/>
          <w:marTop w:val="0"/>
          <w:marBottom w:val="0"/>
          <w:divBdr>
            <w:top w:val="none" w:sz="0" w:space="0" w:color="auto"/>
            <w:left w:val="none" w:sz="0" w:space="0" w:color="auto"/>
            <w:bottom w:val="none" w:sz="0" w:space="0" w:color="auto"/>
            <w:right w:val="none" w:sz="0" w:space="0" w:color="auto"/>
          </w:divBdr>
        </w:div>
        <w:div w:id="1920603115">
          <w:marLeft w:val="0"/>
          <w:marRight w:val="0"/>
          <w:marTop w:val="0"/>
          <w:marBottom w:val="0"/>
          <w:divBdr>
            <w:top w:val="none" w:sz="0" w:space="0" w:color="auto"/>
            <w:left w:val="none" w:sz="0" w:space="0" w:color="auto"/>
            <w:bottom w:val="none" w:sz="0" w:space="0" w:color="auto"/>
            <w:right w:val="none" w:sz="0" w:space="0" w:color="auto"/>
          </w:divBdr>
        </w:div>
        <w:div w:id="882180702">
          <w:marLeft w:val="0"/>
          <w:marRight w:val="0"/>
          <w:marTop w:val="0"/>
          <w:marBottom w:val="0"/>
          <w:divBdr>
            <w:top w:val="none" w:sz="0" w:space="0" w:color="auto"/>
            <w:left w:val="none" w:sz="0" w:space="0" w:color="auto"/>
            <w:bottom w:val="none" w:sz="0" w:space="0" w:color="auto"/>
            <w:right w:val="none" w:sz="0" w:space="0" w:color="auto"/>
          </w:divBdr>
        </w:div>
      </w:divsChild>
    </w:div>
    <w:div w:id="208132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anglican.org/wp-content/uploads/2013/01/autism_guidelines.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formedworship.org/article/december-2008/n-t-wright-word-and-sacraments-baptism" TargetMode="External"/><Relationship Id="rId4" Type="http://schemas.openxmlformats.org/officeDocument/2006/relationships/settings" Target="settings.xml"/><Relationship Id="rId9" Type="http://schemas.openxmlformats.org/officeDocument/2006/relationships/hyperlink" Target="https://www.youtube.com/watch?v=xvv0bfXJsZ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AB3158-F192-0244-8D0E-B05F6AA1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11099</Words>
  <Characters>63269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2017-10-30T20:16:00Z</cp:lastPrinted>
  <dcterms:created xsi:type="dcterms:W3CDTF">2018-03-16T09:47:00Z</dcterms:created>
  <dcterms:modified xsi:type="dcterms:W3CDTF">2018-03-16T15:34:00Z</dcterms:modified>
</cp:coreProperties>
</file>